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2D218F8F"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46583D">
        <w:rPr>
          <w:rFonts w:cs="Arial"/>
          <w:b/>
          <w:sz w:val="24"/>
          <w:szCs w:val="24"/>
        </w:rPr>
        <w:t>6</w:t>
      </w:r>
      <w:r w:rsidR="00FF20E9">
        <w:rPr>
          <w:rFonts w:cs="Arial"/>
          <w:b/>
          <w:sz w:val="24"/>
          <w:szCs w:val="24"/>
        </w:rPr>
        <w:t>-bis</w:t>
      </w:r>
      <w:r w:rsidRPr="00121C7F">
        <w:rPr>
          <w:rFonts w:hint="eastAsia"/>
          <w:b/>
          <w:sz w:val="24"/>
          <w:szCs w:val="24"/>
          <w:lang w:eastAsia="ko-KR"/>
        </w:rPr>
        <w:tab/>
      </w:r>
      <w:r w:rsidR="0082792B" w:rsidRPr="0082792B">
        <w:rPr>
          <w:b/>
          <w:sz w:val="24"/>
          <w:szCs w:val="24"/>
          <w:lang w:eastAsia="ko-KR"/>
        </w:rPr>
        <w:t>R4-2513763</w:t>
      </w:r>
    </w:p>
    <w:bookmarkEnd w:id="0"/>
    <w:bookmarkEnd w:id="1"/>
    <w:p w14:paraId="1158BB90" w14:textId="0A37E98F" w:rsidR="000A231E" w:rsidRDefault="00FF20E9" w:rsidP="000A231E">
      <w:pPr>
        <w:tabs>
          <w:tab w:val="left" w:pos="1985"/>
        </w:tabs>
        <w:rPr>
          <w:rFonts w:ascii="Arial" w:hAnsi="Arial"/>
          <w:b/>
          <w:bCs/>
          <w:noProof/>
          <w:sz w:val="24"/>
          <w:szCs w:val="24"/>
        </w:rPr>
      </w:pPr>
      <w:r>
        <w:rPr>
          <w:rFonts w:ascii="Arial" w:hAnsi="Arial"/>
          <w:b/>
          <w:bCs/>
          <w:noProof/>
          <w:sz w:val="24"/>
          <w:szCs w:val="24"/>
        </w:rPr>
        <w:t xml:space="preserve">Prague, </w:t>
      </w:r>
      <w:r w:rsidRPr="00FF20E9">
        <w:rPr>
          <w:rFonts w:ascii="Arial" w:hAnsi="Arial"/>
          <w:b/>
          <w:bCs/>
          <w:noProof/>
          <w:sz w:val="24"/>
          <w:szCs w:val="24"/>
        </w:rPr>
        <w:t>Czech Republic</w:t>
      </w:r>
      <w:r w:rsidR="000E257A">
        <w:rPr>
          <w:rFonts w:ascii="Arial" w:hAnsi="Arial"/>
          <w:b/>
          <w:bCs/>
          <w:noProof/>
          <w:sz w:val="24"/>
          <w:szCs w:val="24"/>
        </w:rPr>
        <w:t xml:space="preserve">, </w:t>
      </w:r>
      <w:r w:rsidR="00F21CB5">
        <w:rPr>
          <w:rFonts w:ascii="Arial" w:eastAsia="SimSun" w:hAnsi="Arial" w:cs="Arial"/>
          <w:b/>
          <w:sz w:val="24"/>
          <w:szCs w:val="24"/>
          <w:lang w:eastAsia="zh-CN"/>
        </w:rPr>
        <w:t>13th October 2025 – 17th October 2025</w:t>
      </w:r>
    </w:p>
    <w:p w14:paraId="14204C4C" w14:textId="609F884E"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BF152E">
        <w:rPr>
          <w:rFonts w:ascii="Arial" w:hAnsi="Arial"/>
          <w:sz w:val="24"/>
        </w:rPr>
        <w:t>7.5.3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51EE13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BF152E">
        <w:rPr>
          <w:rFonts w:ascii="Arial" w:hAnsi="Arial"/>
          <w:sz w:val="24"/>
        </w:rPr>
        <w:t>p</w:t>
      </w:r>
      <w:r w:rsidR="00BF152E" w:rsidRPr="00BF152E">
        <w:rPr>
          <w:rFonts w:ascii="Arial" w:hAnsi="Arial"/>
          <w:sz w:val="24"/>
        </w:rPr>
        <w:t>erformance requirements for FR1 SU-MIMO with spatial channel model</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F137C25" w14:textId="26F37B2E" w:rsidR="009C5976" w:rsidRDefault="00D14915" w:rsidP="008D2D4A">
      <w:pPr>
        <w:jc w:val="both"/>
        <w:rPr>
          <w:lang w:eastAsia="zh-CN"/>
        </w:rPr>
      </w:pPr>
      <w:bookmarkStart w:id="3" w:name="_Hlk149659930"/>
      <w:r>
        <w:rPr>
          <w:lang w:eastAsia="zh-CN"/>
        </w:rPr>
        <w:t>The Rel-</w:t>
      </w:r>
      <w:r w:rsidR="009C5976">
        <w:rPr>
          <w:lang w:eastAsia="zh-CN"/>
        </w:rPr>
        <w:t>19</w:t>
      </w:r>
      <w:r>
        <w:rPr>
          <w:lang w:eastAsia="zh-CN"/>
        </w:rPr>
        <w:t xml:space="preserve"> </w:t>
      </w:r>
      <w:r w:rsidR="009C5976">
        <w:rPr>
          <w:lang w:eastAsia="zh-CN"/>
        </w:rPr>
        <w:t>study</w:t>
      </w:r>
      <w:r>
        <w:rPr>
          <w:lang w:eastAsia="zh-CN"/>
        </w:rPr>
        <w:t xml:space="preserve"> item </w:t>
      </w:r>
      <w:bookmarkEnd w:id="3"/>
      <w:r w:rsidR="00D867E1">
        <w:rPr>
          <w:lang w:eastAsia="zh-CN"/>
        </w:rPr>
        <w:t xml:space="preserve">[1] </w:t>
      </w:r>
      <w:r>
        <w:rPr>
          <w:lang w:eastAsia="zh-CN"/>
        </w:rPr>
        <w:t>investigate</w:t>
      </w:r>
      <w:r w:rsidR="009C5976">
        <w:rPr>
          <w:lang w:eastAsia="zh-CN"/>
        </w:rPr>
        <w:t>d</w:t>
      </w:r>
      <w:r>
        <w:rPr>
          <w:lang w:eastAsia="zh-CN"/>
        </w:rPr>
        <w:t xml:space="preserve"> </w:t>
      </w:r>
      <w:r w:rsidRPr="00D14915">
        <w:rPr>
          <w:lang w:eastAsia="zh-CN"/>
        </w:rPr>
        <w:t>practical spatial channel modelling methodolog</w:t>
      </w:r>
      <w:r>
        <w:rPr>
          <w:lang w:eastAsia="zh-CN"/>
        </w:rPr>
        <w:t>ies</w:t>
      </w:r>
      <w:r w:rsidRPr="00D14915">
        <w:rPr>
          <w:lang w:eastAsia="zh-CN"/>
        </w:rPr>
        <w:t xml:space="preserve"> for </w:t>
      </w:r>
      <w:r w:rsidR="009C5976">
        <w:rPr>
          <w:lang w:eastAsia="zh-CN"/>
        </w:rPr>
        <w:t xml:space="preserve">MIMO </w:t>
      </w:r>
      <w:r w:rsidR="00A02679">
        <w:rPr>
          <w:lang w:eastAsia="zh-CN"/>
        </w:rPr>
        <w:t>demodula</w:t>
      </w:r>
      <w:r w:rsidRPr="00D14915">
        <w:rPr>
          <w:lang w:eastAsia="zh-CN"/>
        </w:rPr>
        <w:t>tion and CSI reporting</w:t>
      </w:r>
      <w:r w:rsidR="00FF2350">
        <w:rPr>
          <w:lang w:eastAsia="zh-CN"/>
        </w:rPr>
        <w:t>. The findings of the SI were reported in TR 38.753 [2]</w:t>
      </w:r>
      <w:r>
        <w:rPr>
          <w:lang w:eastAsia="zh-CN"/>
        </w:rPr>
        <w:t xml:space="preserve">. </w:t>
      </w:r>
      <w:r w:rsidR="009C5976">
        <w:rPr>
          <w:lang w:eastAsia="zh-CN"/>
        </w:rPr>
        <w:t>In the Rel-20 work item</w:t>
      </w:r>
      <w:r w:rsidR="00467FE7">
        <w:rPr>
          <w:lang w:eastAsia="zh-CN"/>
        </w:rPr>
        <w:t xml:space="preserve"> [</w:t>
      </w:r>
      <w:r w:rsidR="00FF2350">
        <w:rPr>
          <w:lang w:eastAsia="zh-CN"/>
        </w:rPr>
        <w:t>3</w:t>
      </w:r>
      <w:r w:rsidR="00467FE7">
        <w:rPr>
          <w:lang w:eastAsia="zh-CN"/>
        </w:rPr>
        <w:t>]</w:t>
      </w:r>
      <w:r w:rsidR="009C5976">
        <w:rPr>
          <w:lang w:eastAsia="zh-CN"/>
        </w:rPr>
        <w:t xml:space="preserve">, </w:t>
      </w:r>
      <w:r w:rsidR="00FF2350">
        <w:rPr>
          <w:lang w:eastAsia="zh-CN"/>
        </w:rPr>
        <w:t>the target for RAN4 is to specify new performance requirements as follows:</w:t>
      </w:r>
    </w:p>
    <w:p w14:paraId="72E85029" w14:textId="77777777" w:rsidR="009C5976" w:rsidRDefault="009C5976" w:rsidP="009C5976">
      <w:pPr>
        <w:numPr>
          <w:ilvl w:val="0"/>
          <w:numId w:val="99"/>
        </w:numPr>
        <w:suppressAutoHyphens/>
        <w:autoSpaceDN w:val="0"/>
        <w:spacing w:after="0"/>
        <w:rPr>
          <w:rFonts w:eastAsia="SimSun"/>
          <w:lang w:eastAsia="zh-CN"/>
        </w:rPr>
      </w:pPr>
      <w:r>
        <w:rPr>
          <w:lang w:eastAsia="zh-CN"/>
        </w:rPr>
        <w:t>Specify optional performance requirements under a single spatial channel model for SU-MIMO in FR1</w:t>
      </w:r>
    </w:p>
    <w:p w14:paraId="55583A31" w14:textId="77777777" w:rsidR="009C5976" w:rsidRDefault="009C5976" w:rsidP="009C5976">
      <w:pPr>
        <w:numPr>
          <w:ilvl w:val="1"/>
          <w:numId w:val="100"/>
        </w:numPr>
        <w:suppressAutoHyphens/>
        <w:autoSpaceDN w:val="0"/>
        <w:spacing w:after="0"/>
        <w:rPr>
          <w:lang w:eastAsia="zh-CN"/>
        </w:rPr>
      </w:pPr>
      <w:r>
        <w:rPr>
          <w:lang w:eastAsia="zh-CN"/>
        </w:rPr>
        <w:t xml:space="preserve">Using rCDL-C1 channel model detailed in TR 38.753 as starting </w:t>
      </w:r>
      <w:proofErr w:type="gramStart"/>
      <w:r>
        <w:rPr>
          <w:lang w:eastAsia="zh-CN"/>
        </w:rPr>
        <w:t>point</w:t>
      </w:r>
      <w:proofErr w:type="gramEnd"/>
    </w:p>
    <w:p w14:paraId="34BD4909" w14:textId="77777777" w:rsidR="009C5976" w:rsidRDefault="009C5976" w:rsidP="009C5976">
      <w:pPr>
        <w:numPr>
          <w:ilvl w:val="2"/>
          <w:numId w:val="100"/>
        </w:numPr>
        <w:suppressAutoHyphens/>
        <w:autoSpaceDN w:val="0"/>
        <w:spacing w:after="0"/>
        <w:rPr>
          <w:lang w:eastAsia="zh-CN"/>
        </w:rPr>
      </w:pPr>
      <w:r>
        <w:rPr>
          <w:lang w:eastAsia="zh-CN"/>
        </w:rPr>
        <w:t>Specify PDSCH demodulation performance requirements for the 8T8R 2 codeword use case and the 4T4R case.</w:t>
      </w:r>
    </w:p>
    <w:p w14:paraId="5CA7B2F0" w14:textId="77777777" w:rsidR="009C5976" w:rsidRDefault="009C5976" w:rsidP="009C5976">
      <w:pPr>
        <w:numPr>
          <w:ilvl w:val="2"/>
          <w:numId w:val="100"/>
        </w:numPr>
        <w:suppressAutoHyphens/>
        <w:autoSpaceDN w:val="0"/>
        <w:spacing w:after="0"/>
        <w:rPr>
          <w:lang w:eastAsia="zh-CN"/>
        </w:rPr>
      </w:pPr>
      <w:r>
        <w:rPr>
          <w:lang w:eastAsia="zh-CN"/>
        </w:rPr>
        <w:t xml:space="preserve">Study, and if/when performance alignment on PMI reporting is achieved, specify requirements for PMI performance with 4T4R and 8T4R eTypeII precoding. </w:t>
      </w:r>
    </w:p>
    <w:p w14:paraId="288884C5" w14:textId="77777777" w:rsidR="009C5976" w:rsidRDefault="009C5976" w:rsidP="009C5976">
      <w:pPr>
        <w:numPr>
          <w:ilvl w:val="1"/>
          <w:numId w:val="100"/>
        </w:numPr>
        <w:suppressAutoHyphens/>
        <w:autoSpaceDN w:val="0"/>
        <w:spacing w:after="0"/>
        <w:rPr>
          <w:lang w:eastAsia="zh-CN"/>
        </w:rPr>
      </w:pPr>
      <w:r>
        <w:rPr>
          <w:lang w:eastAsia="zh-CN"/>
        </w:rPr>
        <w:t xml:space="preserve">Note 1: The rCDL-C1 based spatial channel model detailed in TR 38.753 needs to be updated to address issues identified in the SI, e.g., frequency generalization and PMI </w:t>
      </w:r>
      <w:proofErr w:type="gramStart"/>
      <w:r>
        <w:rPr>
          <w:lang w:eastAsia="zh-CN"/>
        </w:rPr>
        <w:t>bias</w:t>
      </w:r>
      <w:proofErr w:type="gramEnd"/>
    </w:p>
    <w:p w14:paraId="185A3C68" w14:textId="77777777" w:rsidR="009C5976" w:rsidRDefault="009C5976" w:rsidP="009C5976">
      <w:pPr>
        <w:numPr>
          <w:ilvl w:val="1"/>
          <w:numId w:val="100"/>
        </w:numPr>
        <w:suppressAutoHyphens/>
        <w:autoSpaceDN w:val="0"/>
        <w:spacing w:after="0"/>
        <w:rPr>
          <w:lang w:eastAsia="zh-CN"/>
        </w:rPr>
      </w:pPr>
      <w:r>
        <w:rPr>
          <w:lang w:eastAsia="zh-CN"/>
        </w:rPr>
        <w:t>Note 2: The outcome from RAN1 SI (FS_NR_7_24GHz_Chmod) to update the antenna model and scaling of angles in TR 38.901 needs to be considered.</w:t>
      </w:r>
    </w:p>
    <w:p w14:paraId="37BA4679" w14:textId="3D6BE3EB" w:rsidR="00E767A0" w:rsidRDefault="007E3806" w:rsidP="008D2D4A">
      <w:pPr>
        <w:jc w:val="both"/>
        <w:rPr>
          <w:lang w:eastAsia="zh-CN"/>
        </w:rPr>
      </w:pPr>
      <w:r>
        <w:rPr>
          <w:lang w:eastAsia="zh-CN"/>
        </w:rPr>
        <w:t xml:space="preserve"> </w:t>
      </w:r>
    </w:p>
    <w:p w14:paraId="25830E9A" w14:textId="77777777" w:rsidR="005B1B3A" w:rsidRPr="00BE4E0D" w:rsidRDefault="005B1B3A"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5E425C83" w14:textId="03059F5A" w:rsidR="0015766E" w:rsidRDefault="0015766E" w:rsidP="0015766E">
      <w:pPr>
        <w:pStyle w:val="Heading1"/>
        <w:rPr>
          <w:sz w:val="24"/>
          <w:szCs w:val="24"/>
        </w:rPr>
      </w:pPr>
      <w:r>
        <w:rPr>
          <w:sz w:val="24"/>
          <w:szCs w:val="24"/>
        </w:rPr>
        <w:t xml:space="preserve">2.1 </w:t>
      </w:r>
      <w:r w:rsidR="00BF152E">
        <w:rPr>
          <w:sz w:val="24"/>
          <w:szCs w:val="24"/>
        </w:rPr>
        <w:t>Angular scaling update</w:t>
      </w:r>
    </w:p>
    <w:p w14:paraId="696ED9FE" w14:textId="3A0AA8BA" w:rsidR="00F9494A" w:rsidRDefault="00E66276" w:rsidP="00782E52">
      <w:pPr>
        <w:jc w:val="both"/>
      </w:pPr>
      <w:bookmarkStart w:id="4" w:name="_Hlk95316233"/>
      <w:r>
        <w:t>In TR 38.753, t</w:t>
      </w:r>
      <w:r w:rsidR="00F9494A">
        <w:t xml:space="preserve">he angular scaling process </w:t>
      </w:r>
      <w:r>
        <w:t>is</w:t>
      </w:r>
      <w:r w:rsidR="00F9494A">
        <w:t xml:space="preserve"> in a central role </w:t>
      </w:r>
      <w:r>
        <w:t>of</w:t>
      </w:r>
      <w:r w:rsidR="00F9494A">
        <w:t xml:space="preserve"> the </w:t>
      </w:r>
      <w:r>
        <w:t>r</w:t>
      </w:r>
      <w:r w:rsidR="00F9494A">
        <w:t>CDL</w:t>
      </w:r>
      <w:r>
        <w:t>-C1</w:t>
      </w:r>
      <w:r w:rsidR="00F9494A">
        <w:t xml:space="preserve"> model derivation.</w:t>
      </w:r>
      <w:r w:rsidR="00407973">
        <w:t xml:space="preserve"> </w:t>
      </w:r>
      <w:r w:rsidR="00FF2350">
        <w:t>RAN4</w:t>
      </w:r>
      <w:r w:rsidR="00407973">
        <w:t xml:space="preserve"> finally mostly ignored the process specified in TR 38.827 [</w:t>
      </w:r>
      <w:r w:rsidR="00547509">
        <w:t>4</w:t>
      </w:r>
      <w:r w:rsidR="00407973">
        <w:t xml:space="preserve">] and tried to follow </w:t>
      </w:r>
      <w:r w:rsidR="00547509">
        <w:t xml:space="preserve">TR 38.901 </w:t>
      </w:r>
      <w:r w:rsidR="00407973">
        <w:t xml:space="preserve">[5]. </w:t>
      </w:r>
      <w:r>
        <w:t>However, t</w:t>
      </w:r>
      <w:r w:rsidR="00E55E35">
        <w:t xml:space="preserve">he process defined in TR 38.901 V18.0.0 Section 7.7.5.1 is ambiguous at best since the equations seem to address clusters (cluster index </w:t>
      </w:r>
      <w:r w:rsidR="00E55E35" w:rsidRPr="00E55E35">
        <w:rPr>
          <w:i/>
          <w:iCs/>
        </w:rPr>
        <w:t>n</w:t>
      </w:r>
      <w:r w:rsidR="00E55E35">
        <w:t xml:space="preserve">) while the text talks about rays. The authors of TR 38.827 and </w:t>
      </w:r>
      <w:r w:rsidR="00FF2350">
        <w:t>TR 38.753</w:t>
      </w:r>
      <w:r w:rsidR="00E55E35">
        <w:t xml:space="preserve"> interpreted it so that scaling is </w:t>
      </w:r>
      <w:r w:rsidR="00D64A8B">
        <w:t>applied</w:t>
      </w:r>
      <w:r w:rsidR="00E55E35">
        <w:t xml:space="preserve"> </w:t>
      </w:r>
      <w:r w:rsidR="00D64A8B">
        <w:t>to</w:t>
      </w:r>
      <w:r w:rsidR="00E55E35">
        <w:t xml:space="preserve"> ray</w:t>
      </w:r>
      <w:r w:rsidR="00D64A8B">
        <w:t xml:space="preserve"> angles</w:t>
      </w:r>
      <w:r w:rsidR="00E55E35">
        <w:t>, not</w:t>
      </w:r>
      <w:r w:rsidR="00C00205">
        <w:t xml:space="preserve"> only</w:t>
      </w:r>
      <w:r w:rsidR="00E55E35">
        <w:t xml:space="preserve"> </w:t>
      </w:r>
      <w:r w:rsidR="00D64A8B">
        <w:t xml:space="preserve">to tabulated </w:t>
      </w:r>
      <w:r w:rsidR="00E55E35">
        <w:t>cluster</w:t>
      </w:r>
      <w:r w:rsidR="00D64A8B">
        <w:t xml:space="preserve"> angles</w:t>
      </w:r>
      <w:r w:rsidR="00E55E35">
        <w:t xml:space="preserve">. </w:t>
      </w:r>
    </w:p>
    <w:p w14:paraId="6DF39998" w14:textId="12FB48B0" w:rsidR="00E55E35" w:rsidRDefault="00E55E35" w:rsidP="00782E52">
      <w:pPr>
        <w:jc w:val="both"/>
      </w:pPr>
      <w:r>
        <w:t>In the latest version of TR 38.901 V19.</w:t>
      </w:r>
      <w:r w:rsidR="00A84E15">
        <w:t>1</w:t>
      </w:r>
      <w:r>
        <w:t xml:space="preserve">.0 </w:t>
      </w:r>
      <w:r w:rsidRPr="00E55E35">
        <w:t>(2025-0</w:t>
      </w:r>
      <w:r w:rsidR="00A84E15">
        <w:t>9</w:t>
      </w:r>
      <w:r w:rsidRPr="00E55E35">
        <w:t>)</w:t>
      </w:r>
      <w:r>
        <w:t xml:space="preserve">, Section 7.7.5.1 and the related definitions </w:t>
      </w:r>
      <w:r w:rsidR="00E66276">
        <w:t>(</w:t>
      </w:r>
      <w:r>
        <w:t>Appendix A</w:t>
      </w:r>
      <w:r w:rsidR="00E66276">
        <w:t>)</w:t>
      </w:r>
      <w:r>
        <w:t xml:space="preserve"> have significantly changed. As a result, the </w:t>
      </w:r>
      <w:r w:rsidR="004A5EA2">
        <w:t xml:space="preserve">scaling </w:t>
      </w:r>
      <w:r>
        <w:t xml:space="preserve">process has changed from the earlier versions of TR 38.901. Compared to the scaling process used in </w:t>
      </w:r>
      <w:r w:rsidR="00E66276">
        <w:t>TR 38.753</w:t>
      </w:r>
      <w:r>
        <w:t xml:space="preserve">, at least </w:t>
      </w:r>
      <w:r w:rsidR="004A5EA2">
        <w:t>three</w:t>
      </w:r>
      <w:r>
        <w:t xml:space="preserve"> major differences can be identified against TR 38.901 V19.</w:t>
      </w:r>
      <w:r w:rsidR="00A84E15">
        <w:t>1</w:t>
      </w:r>
      <w:r>
        <w:t>.0</w:t>
      </w:r>
      <w:r w:rsidR="00186DF2">
        <w:t>:</w:t>
      </w:r>
    </w:p>
    <w:p w14:paraId="2F319952" w14:textId="6C8DB565" w:rsidR="00186DF2" w:rsidRDefault="00186DF2" w:rsidP="00782E52">
      <w:pPr>
        <w:pStyle w:val="ListParagraph"/>
        <w:numPr>
          <w:ilvl w:val="0"/>
          <w:numId w:val="98"/>
        </w:numPr>
        <w:ind w:leftChars="0"/>
        <w:jc w:val="both"/>
      </w:pPr>
      <w:r>
        <w:t>In TR 38.901 V19.</w:t>
      </w:r>
      <w:r w:rsidR="00A84E15">
        <w:t>1</w:t>
      </w:r>
      <w:r>
        <w:t xml:space="preserve">.0, scaling is </w:t>
      </w:r>
      <w:r w:rsidR="002F752F">
        <w:t>applied</w:t>
      </w:r>
      <w:r>
        <w:t xml:space="preserve"> only </w:t>
      </w:r>
      <w:r w:rsidR="002F752F">
        <w:t>to</w:t>
      </w:r>
      <w:r>
        <w:t xml:space="preserve"> cluster</w:t>
      </w:r>
      <w:r w:rsidR="002F752F">
        <w:t xml:space="preserve"> angles</w:t>
      </w:r>
      <w:r>
        <w:t xml:space="preserve"> so that the AS (width) of each cluster </w:t>
      </w:r>
      <m:oMath>
        <m:sSub>
          <m:sSubPr>
            <m:ctrlPr>
              <w:rPr>
                <w:rFonts w:ascii="Cambria Math" w:eastAsia="SimSun" w:hAnsi="Cambria Math"/>
              </w:rPr>
            </m:ctrlPr>
          </m:sSubPr>
          <m:e>
            <m:r>
              <m:rPr>
                <m:sty m:val="p"/>
              </m:rPr>
              <w:rPr>
                <w:rFonts w:ascii="Cambria Math" w:eastAsia="SimSun" w:hAnsi="Cambria Math"/>
              </w:rPr>
              <m:t>c</m:t>
            </m:r>
          </m:e>
          <m:sub>
            <m:d>
              <m:dPr>
                <m:begChr m:val="{"/>
                <m:endChr m:val="}"/>
                <m:ctrlPr>
                  <w:rPr>
                    <w:rFonts w:ascii="Cambria Math" w:eastAsia="SimSun" w:hAnsi="Cambria Math"/>
                  </w:rPr>
                </m:ctrlPr>
              </m:dPr>
              <m:e>
                <m:r>
                  <w:rPr>
                    <w:rFonts w:ascii="Cambria Math" w:eastAsia="SimSun" w:hAnsi="Cambria Math"/>
                  </w:rPr>
                  <m:t>ASA</m:t>
                </m:r>
                <m:r>
                  <m:rPr>
                    <m:sty m:val="p"/>
                  </m:rPr>
                  <w:rPr>
                    <w:rFonts w:ascii="Cambria Math" w:eastAsia="SimSun" w:hAnsi="Cambria Math"/>
                  </w:rPr>
                  <m:t xml:space="preserve">, </m:t>
                </m:r>
                <m:r>
                  <w:rPr>
                    <w:rFonts w:ascii="Cambria Math" w:eastAsia="SimSun" w:hAnsi="Cambria Math"/>
                  </w:rPr>
                  <m:t>ASD</m:t>
                </m:r>
                <m:r>
                  <m:rPr>
                    <m:sty m:val="p"/>
                  </m:rPr>
                  <w:rPr>
                    <w:rFonts w:ascii="Cambria Math" w:eastAsia="SimSun" w:hAnsi="Cambria Math"/>
                  </w:rPr>
                  <m:t>,</m:t>
                </m:r>
                <m:r>
                  <w:rPr>
                    <w:rFonts w:ascii="Cambria Math" w:eastAsia="SimSun" w:hAnsi="Cambria Math"/>
                  </w:rPr>
                  <m:t>ZSA</m:t>
                </m:r>
                <m:r>
                  <m:rPr>
                    <m:sty m:val="p"/>
                  </m:rPr>
                  <w:rPr>
                    <w:rFonts w:ascii="Cambria Math" w:eastAsia="SimSun" w:hAnsi="Cambria Math"/>
                  </w:rPr>
                  <m:t>,</m:t>
                </m:r>
                <m:r>
                  <w:rPr>
                    <w:rFonts w:ascii="Cambria Math" w:eastAsia="SimSun" w:hAnsi="Cambria Math"/>
                  </w:rPr>
                  <m:t>ZSD</m:t>
                </m:r>
              </m:e>
            </m:d>
          </m:sub>
        </m:sSub>
      </m:oMath>
      <w:r>
        <w:t xml:space="preserve"> remains unchanged.</w:t>
      </w:r>
      <w:r w:rsidR="00547509">
        <w:t xml:space="preserve"> In TR 38.753</w:t>
      </w:r>
      <w:r>
        <w:t>, we scaled the ray</w:t>
      </w:r>
      <w:r w:rsidRPr="00186DF2">
        <w:t>s so that also</w:t>
      </w:r>
      <w:r>
        <w:t xml:space="preserve"> per cluster AS</w:t>
      </w:r>
      <w:r w:rsidRPr="00186DF2">
        <w:t xml:space="preserve"> </w:t>
      </w:r>
      <m:oMath>
        <m:sSub>
          <m:sSubPr>
            <m:ctrlPr>
              <w:rPr>
                <w:rFonts w:ascii="Cambria Math" w:eastAsia="SimSun" w:hAnsi="Cambria Math"/>
              </w:rPr>
            </m:ctrlPr>
          </m:sSubPr>
          <m:e>
            <m:r>
              <m:rPr>
                <m:sty m:val="p"/>
              </m:rPr>
              <w:rPr>
                <w:rFonts w:ascii="Cambria Math" w:eastAsia="SimSun" w:hAnsi="Cambria Math"/>
              </w:rPr>
              <m:t>c</m:t>
            </m:r>
          </m:e>
          <m:sub>
            <m:d>
              <m:dPr>
                <m:begChr m:val="{"/>
                <m:endChr m:val="}"/>
                <m:ctrlPr>
                  <w:rPr>
                    <w:rFonts w:ascii="Cambria Math" w:eastAsia="SimSun" w:hAnsi="Cambria Math"/>
                  </w:rPr>
                </m:ctrlPr>
              </m:dPr>
              <m:e>
                <m:r>
                  <w:rPr>
                    <w:rFonts w:ascii="Cambria Math" w:eastAsia="SimSun" w:hAnsi="Cambria Math"/>
                  </w:rPr>
                  <m:t>ASA</m:t>
                </m:r>
                <m:r>
                  <m:rPr>
                    <m:sty m:val="p"/>
                  </m:rPr>
                  <w:rPr>
                    <w:rFonts w:ascii="Cambria Math" w:eastAsia="SimSun" w:hAnsi="Cambria Math"/>
                  </w:rPr>
                  <m:t xml:space="preserve">, </m:t>
                </m:r>
                <m:r>
                  <w:rPr>
                    <w:rFonts w:ascii="Cambria Math" w:eastAsia="SimSun" w:hAnsi="Cambria Math"/>
                  </w:rPr>
                  <m:t>ASD</m:t>
                </m:r>
                <m:r>
                  <m:rPr>
                    <m:sty m:val="p"/>
                  </m:rPr>
                  <w:rPr>
                    <w:rFonts w:ascii="Cambria Math" w:eastAsia="SimSun" w:hAnsi="Cambria Math"/>
                  </w:rPr>
                  <m:t>,</m:t>
                </m:r>
                <m:r>
                  <w:rPr>
                    <w:rFonts w:ascii="Cambria Math" w:eastAsia="SimSun" w:hAnsi="Cambria Math"/>
                  </w:rPr>
                  <m:t>ZSA</m:t>
                </m:r>
                <m:r>
                  <m:rPr>
                    <m:sty m:val="p"/>
                  </m:rPr>
                  <w:rPr>
                    <w:rFonts w:ascii="Cambria Math" w:eastAsia="SimSun" w:hAnsi="Cambria Math"/>
                  </w:rPr>
                  <m:t>,</m:t>
                </m:r>
                <m:r>
                  <w:rPr>
                    <w:rFonts w:ascii="Cambria Math" w:eastAsia="SimSun" w:hAnsi="Cambria Math"/>
                  </w:rPr>
                  <m:t>ZSD</m:t>
                </m:r>
              </m:e>
            </m:d>
          </m:sub>
        </m:sSub>
      </m:oMath>
      <w:r w:rsidRPr="00186DF2">
        <w:t xml:space="preserve"> </w:t>
      </w:r>
      <w:r>
        <w:t xml:space="preserve">is </w:t>
      </w:r>
      <w:r w:rsidRPr="00186DF2">
        <w:t>scale</w:t>
      </w:r>
      <w:r>
        <w:t>d.</w:t>
      </w:r>
    </w:p>
    <w:p w14:paraId="0BF868AC" w14:textId="7AE54E00" w:rsidR="00E55E35" w:rsidRDefault="00186DF2" w:rsidP="00782E52">
      <w:pPr>
        <w:pStyle w:val="ListParagraph"/>
        <w:numPr>
          <w:ilvl w:val="0"/>
          <w:numId w:val="98"/>
        </w:numPr>
        <w:ind w:leftChars="0"/>
        <w:jc w:val="both"/>
      </w:pPr>
      <w:r>
        <w:t>In TR 38.901 V19.</w:t>
      </w:r>
      <w:r w:rsidR="00A84E15">
        <w:t>1</w:t>
      </w:r>
      <w:r>
        <w:t xml:space="preserve">.0, the scaling factor is so defined (Appendix A.5) that the desired AS is exactly achieved. In </w:t>
      </w:r>
      <w:r w:rsidR="00E66276">
        <w:t>TR 38.753</w:t>
      </w:r>
      <w:r>
        <w:t xml:space="preserve">, the scaling factor is defined </w:t>
      </w:r>
      <w:r w:rsidR="00512F2A">
        <w:t xml:space="preserve">so </w:t>
      </w:r>
      <w:r>
        <w:t>that the process only approximately achieves the desired AS.</w:t>
      </w:r>
    </w:p>
    <w:p w14:paraId="72928955" w14:textId="66F9E23B" w:rsidR="004A5EA2" w:rsidRDefault="004A5EA2" w:rsidP="00782E52">
      <w:pPr>
        <w:pStyle w:val="ListParagraph"/>
        <w:numPr>
          <w:ilvl w:val="0"/>
          <w:numId w:val="98"/>
        </w:numPr>
        <w:ind w:leftChars="0"/>
        <w:jc w:val="both"/>
      </w:pPr>
      <w:r>
        <w:t>In Appendix A.3 of TR 38.901 V19.</w:t>
      </w:r>
      <w:r w:rsidR="00A84E15">
        <w:t>1</w:t>
      </w:r>
      <w:r>
        <w:t xml:space="preserve">.0, a new definition for angular spread is provided so that only cluster angles are used in the calculation. The earlier definition of Appendix A.1 (as also applied in TR 38.753) takes as input the ray-specific angles. </w:t>
      </w:r>
    </w:p>
    <w:p w14:paraId="3C96AC0A" w14:textId="54332503" w:rsidR="00B82B98" w:rsidRPr="00B82B98" w:rsidRDefault="00E66276" w:rsidP="00782E52">
      <w:pPr>
        <w:jc w:val="both"/>
      </w:pPr>
      <w:r>
        <w:t xml:space="preserve">We believe that it is feasible </w:t>
      </w:r>
      <w:r w:rsidR="00B82B98">
        <w:t>to follow the updates made by RAN1 in TR 38.901 V19.</w:t>
      </w:r>
      <w:r w:rsidR="00A84E15">
        <w:t>1</w:t>
      </w:r>
      <w:r w:rsidR="00B82B98">
        <w:t>.0</w:t>
      </w:r>
      <w:r>
        <w:t xml:space="preserve"> in this work item. The changes however need to be agreed on as soon as possible so that simulation work can start. </w:t>
      </w:r>
    </w:p>
    <w:p w14:paraId="579B4ABF" w14:textId="00BD8A82" w:rsidR="00E55E35" w:rsidRDefault="00AC0EC4" w:rsidP="00782E52">
      <w:pPr>
        <w:jc w:val="both"/>
        <w:rPr>
          <w:b/>
          <w:bCs/>
        </w:rPr>
      </w:pPr>
      <w:r>
        <w:rPr>
          <w:b/>
          <w:bCs/>
        </w:rPr>
        <w:lastRenderedPageBreak/>
        <w:t>Observation #</w:t>
      </w:r>
      <w:r w:rsidR="00E66276">
        <w:rPr>
          <w:b/>
          <w:bCs/>
        </w:rPr>
        <w:t>1</w:t>
      </w:r>
      <w:r>
        <w:rPr>
          <w:b/>
          <w:bCs/>
        </w:rPr>
        <w:t xml:space="preserve">: </w:t>
      </w:r>
      <w:r w:rsidR="009B6440">
        <w:rPr>
          <w:b/>
          <w:bCs/>
        </w:rPr>
        <w:t xml:space="preserve">RAN1 has significantly changed the </w:t>
      </w:r>
      <w:r>
        <w:rPr>
          <w:b/>
          <w:bCs/>
        </w:rPr>
        <w:t>AS scaling</w:t>
      </w:r>
      <w:r w:rsidR="00B82B98">
        <w:rPr>
          <w:b/>
          <w:bCs/>
        </w:rPr>
        <w:t xml:space="preserve"> process definition</w:t>
      </w:r>
      <w:r w:rsidR="009B6440">
        <w:rPr>
          <w:b/>
          <w:bCs/>
        </w:rPr>
        <w:t xml:space="preserve"> in</w:t>
      </w:r>
      <w:r>
        <w:rPr>
          <w:b/>
          <w:bCs/>
        </w:rPr>
        <w:t xml:space="preserve"> </w:t>
      </w:r>
      <w:r w:rsidRPr="00AC0EC4">
        <w:rPr>
          <w:b/>
          <w:bCs/>
        </w:rPr>
        <w:t xml:space="preserve">TR 38.901 </w:t>
      </w:r>
      <w:r>
        <w:rPr>
          <w:b/>
          <w:bCs/>
        </w:rPr>
        <w:t xml:space="preserve">from version </w:t>
      </w:r>
      <w:r w:rsidRPr="00AC0EC4">
        <w:rPr>
          <w:b/>
          <w:bCs/>
        </w:rPr>
        <w:t xml:space="preserve">V18.0.0 to </w:t>
      </w:r>
      <w:r>
        <w:rPr>
          <w:b/>
          <w:bCs/>
        </w:rPr>
        <w:t xml:space="preserve">version </w:t>
      </w:r>
      <w:r w:rsidRPr="00AC0EC4">
        <w:rPr>
          <w:b/>
          <w:bCs/>
        </w:rPr>
        <w:t>V19.</w:t>
      </w:r>
      <w:r w:rsidR="00A84E15">
        <w:rPr>
          <w:b/>
          <w:bCs/>
        </w:rPr>
        <w:t>1</w:t>
      </w:r>
      <w:r w:rsidRPr="00AC0EC4">
        <w:rPr>
          <w:b/>
          <w:bCs/>
        </w:rPr>
        <w:t>.0</w:t>
      </w:r>
      <w:r>
        <w:rPr>
          <w:b/>
          <w:bCs/>
        </w:rPr>
        <w:t>.</w:t>
      </w:r>
    </w:p>
    <w:p w14:paraId="5C34A3FE" w14:textId="36A4EEF5" w:rsidR="00E66276" w:rsidRDefault="009B6440" w:rsidP="00782E52">
      <w:pPr>
        <w:jc w:val="both"/>
        <w:rPr>
          <w:b/>
          <w:bCs/>
        </w:rPr>
      </w:pPr>
      <w:r>
        <w:rPr>
          <w:b/>
          <w:bCs/>
        </w:rPr>
        <w:t>Observation #</w:t>
      </w:r>
      <w:r w:rsidR="00E66276">
        <w:rPr>
          <w:b/>
          <w:bCs/>
        </w:rPr>
        <w:t>2:</w:t>
      </w:r>
      <w:r w:rsidR="00E66276" w:rsidRPr="00E66276">
        <w:t xml:space="preserve"> </w:t>
      </w:r>
      <w:r w:rsidR="00E66276" w:rsidRPr="00590843">
        <w:rPr>
          <w:b/>
          <w:bCs/>
        </w:rPr>
        <w:t>I</w:t>
      </w:r>
      <w:r w:rsidR="00E66276" w:rsidRPr="00E66276">
        <w:rPr>
          <w:b/>
          <w:bCs/>
        </w:rPr>
        <w:t xml:space="preserve">t is feasible to follow the </w:t>
      </w:r>
      <w:r w:rsidR="00E66276">
        <w:rPr>
          <w:b/>
          <w:bCs/>
        </w:rPr>
        <w:t xml:space="preserve">angular scaling </w:t>
      </w:r>
      <w:r w:rsidR="00E66276" w:rsidRPr="00E66276">
        <w:rPr>
          <w:b/>
          <w:bCs/>
        </w:rPr>
        <w:t>updates made by RAN1 in TR 38.901 V19.</w:t>
      </w:r>
      <w:r w:rsidR="00A84E15">
        <w:rPr>
          <w:b/>
          <w:bCs/>
        </w:rPr>
        <w:t>1</w:t>
      </w:r>
      <w:r w:rsidR="00E66276" w:rsidRPr="00E66276">
        <w:rPr>
          <w:b/>
          <w:bCs/>
        </w:rPr>
        <w:t>.0 in this work item</w:t>
      </w:r>
      <w:r>
        <w:rPr>
          <w:b/>
          <w:bCs/>
        </w:rPr>
        <w:t>.</w:t>
      </w:r>
    </w:p>
    <w:p w14:paraId="47F57D1A" w14:textId="5B353E14" w:rsidR="004A5EA2" w:rsidRDefault="00E66276" w:rsidP="00E66276">
      <w:r>
        <w:t>To cross-check with other companies, we derived a new version of CDL-C. We took the original CDL-C channel model in TR38.901 and applied the angular scaling process described in TR 38.901 V19.</w:t>
      </w:r>
      <w:r w:rsidR="00A84E15">
        <w:t>1</w:t>
      </w:r>
      <w:r>
        <w:t xml:space="preserve">.0. The desired angular spread values we took from TR38.753 (ASD: </w:t>
      </w:r>
      <w:r w:rsidRPr="00E66276">
        <w:t>25.7620</w:t>
      </w:r>
      <w:r>
        <w:t xml:space="preserve">, ASA: </w:t>
      </w:r>
      <w:r w:rsidRPr="00E66276">
        <w:t>74.1138</w:t>
      </w:r>
      <w:r>
        <w:t xml:space="preserve">, ZSD: </w:t>
      </w:r>
      <w:r w:rsidRPr="00E66276">
        <w:t>4.8978</w:t>
      </w:r>
      <w:r>
        <w:t xml:space="preserve">, ZSA: </w:t>
      </w:r>
      <w:r w:rsidRPr="00E66276">
        <w:t>18.2050</w:t>
      </w:r>
      <w:r>
        <w:t xml:space="preserve">). </w:t>
      </w:r>
      <w:r w:rsidR="004A5EA2">
        <w:t>Using the angular spread definition in Appendix A.3 of TR 38.901 V19.</w:t>
      </w:r>
      <w:r w:rsidR="00A84E15">
        <w:t>1</w:t>
      </w:r>
      <w:r w:rsidR="004A5EA2">
        <w:t>.0, our model achieves all four angular spread targets.</w:t>
      </w:r>
    </w:p>
    <w:p w14:paraId="4E2ACD25" w14:textId="75794268" w:rsidR="00E66276" w:rsidRDefault="00E66276" w:rsidP="00E66276">
      <w:r>
        <w:t>For simplicity, no sub-cluster merging or cluster truncation was used. Our result is provided for reference in Table 1.</w:t>
      </w:r>
    </w:p>
    <w:p w14:paraId="501AFBFF" w14:textId="4961345E" w:rsidR="001B1EB5" w:rsidRDefault="001B1EB5" w:rsidP="001B1EB5">
      <w:pPr>
        <w:jc w:val="both"/>
        <w:rPr>
          <w:b/>
          <w:bCs/>
        </w:rPr>
      </w:pPr>
      <w:r w:rsidRPr="001B1EB5">
        <w:rPr>
          <w:b/>
          <w:bCs/>
        </w:rPr>
        <w:t>Proposal #1: We invite other companies to re-do the angular scaling using</w:t>
      </w:r>
      <w:r>
        <w:rPr>
          <w:b/>
          <w:bCs/>
        </w:rPr>
        <w:t xml:space="preserve"> the updated process in TR 38.901 V19.</w:t>
      </w:r>
      <w:r w:rsidR="00A84E15">
        <w:rPr>
          <w:b/>
          <w:bCs/>
        </w:rPr>
        <w:t>1</w:t>
      </w:r>
      <w:r>
        <w:rPr>
          <w:b/>
          <w:bCs/>
        </w:rPr>
        <w:t>.0 and cross-check the results.</w:t>
      </w:r>
    </w:p>
    <w:p w14:paraId="1AF97197" w14:textId="77777777" w:rsidR="001B1EB5" w:rsidRPr="00E66276" w:rsidRDefault="001B1EB5" w:rsidP="001B1EB5">
      <w:pPr>
        <w:jc w:val="both"/>
      </w:pPr>
    </w:p>
    <w:p w14:paraId="58AB34E6" w14:textId="32C14954" w:rsidR="00E66276" w:rsidRPr="00E66276" w:rsidRDefault="00E66276" w:rsidP="00E66276">
      <w:pPr>
        <w:keepNext/>
        <w:keepLines/>
        <w:spacing w:before="60"/>
        <w:jc w:val="center"/>
        <w:rPr>
          <w:lang w:val="en-US"/>
        </w:rPr>
      </w:pPr>
      <w:r>
        <w:rPr>
          <w:rFonts w:ascii="Arial" w:eastAsia="Arial" w:hAnsi="Arial"/>
          <w:b/>
          <w:lang w:val="en-US" w:eastAsia="en-GB"/>
        </w:rPr>
        <w:t>Table 1: Untruncated CDL-C with updated angular scaling</w:t>
      </w:r>
    </w:p>
    <w:tbl>
      <w:tblPr>
        <w:tblW w:w="9542" w:type="dxa"/>
        <w:tblCellMar>
          <w:left w:w="0" w:type="dxa"/>
          <w:right w:w="0" w:type="dxa"/>
        </w:tblCellMar>
        <w:tblLook w:val="04A0" w:firstRow="1" w:lastRow="0" w:firstColumn="1" w:lastColumn="0" w:noHBand="0" w:noVBand="1"/>
      </w:tblPr>
      <w:tblGrid>
        <w:gridCol w:w="1228"/>
        <w:gridCol w:w="707"/>
        <w:gridCol w:w="706"/>
        <w:gridCol w:w="707"/>
        <w:gridCol w:w="706"/>
        <w:gridCol w:w="707"/>
        <w:gridCol w:w="706"/>
        <w:gridCol w:w="707"/>
        <w:gridCol w:w="706"/>
        <w:gridCol w:w="707"/>
        <w:gridCol w:w="706"/>
        <w:gridCol w:w="1249"/>
      </w:tblGrid>
      <w:tr w:rsidR="00E66276" w:rsidRPr="00E66276" w14:paraId="645C1BF3" w14:textId="77777777" w:rsidTr="00E66276">
        <w:trPr>
          <w:trHeight w:val="558"/>
        </w:trPr>
        <w:tc>
          <w:tcPr>
            <w:tcW w:w="1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5560ED7" w14:textId="77777777" w:rsidR="00E66276" w:rsidRPr="00E66276" w:rsidRDefault="00E66276" w:rsidP="00E66276">
            <w:pPr>
              <w:spacing w:after="0"/>
              <w:rPr>
                <w:rFonts w:ascii="Arial" w:eastAsia="Times New Roman" w:hAnsi="Arial" w:cs="Arial"/>
                <w:lang w:val="en-US" w:eastAsia="zh-CN"/>
              </w:rPr>
            </w:pPr>
            <w:r w:rsidRPr="00E66276">
              <w:rPr>
                <w:rFonts w:ascii="Arial" w:eastAsia="Times New Roman" w:hAnsi="Arial"/>
                <w:b/>
                <w:bCs/>
                <w:color w:val="000000"/>
                <w:kern w:val="24"/>
                <w:lang w:val="en-CA" w:eastAsia="zh-CN"/>
              </w:rPr>
              <w:t>Cluster #</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1844D56" w14:textId="77777777" w:rsidR="00E66276" w:rsidRPr="00E66276" w:rsidRDefault="00E66276" w:rsidP="00E66276">
            <w:pPr>
              <w:spacing w:after="0"/>
              <w:rPr>
                <w:rFonts w:ascii="Arial" w:eastAsia="Times New Roman" w:hAnsi="Arial" w:cs="Arial"/>
                <w:lang w:val="en-US" w:eastAsia="zh-CN"/>
              </w:rPr>
            </w:pPr>
            <w:r w:rsidRPr="00E66276">
              <w:rPr>
                <w:rFonts w:ascii="Arial" w:eastAsia="Times New Roman" w:hAnsi="Arial"/>
                <w:b/>
                <w:bCs/>
                <w:color w:val="000000"/>
                <w:kern w:val="24"/>
                <w:lang w:val="en-CA" w:eastAsia="zh-CN"/>
              </w:rPr>
              <w:t>Cluster delay [ns]</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B97A00E" w14:textId="77777777" w:rsidR="00E66276" w:rsidRPr="00E66276" w:rsidRDefault="00E66276" w:rsidP="00E66276">
            <w:pPr>
              <w:spacing w:after="0"/>
              <w:rPr>
                <w:rFonts w:ascii="Arial" w:eastAsia="Times New Roman" w:hAnsi="Arial" w:cs="Arial"/>
                <w:lang w:val="en-US" w:eastAsia="zh-CN"/>
              </w:rPr>
            </w:pPr>
            <w:r w:rsidRPr="00E66276">
              <w:rPr>
                <w:rFonts w:ascii="Arial" w:eastAsia="Times New Roman" w:hAnsi="Arial"/>
                <w:b/>
                <w:bCs/>
                <w:color w:val="000000"/>
                <w:kern w:val="24"/>
                <w:lang w:eastAsia="zh-CN"/>
              </w:rPr>
              <w:t>Power in [dB]</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2E3FB53" w14:textId="77777777" w:rsidR="00E66276" w:rsidRPr="00E66276" w:rsidRDefault="00E66276" w:rsidP="00E66276">
            <w:pPr>
              <w:spacing w:after="0"/>
              <w:rPr>
                <w:rFonts w:ascii="Arial" w:eastAsia="Times New Roman" w:hAnsi="Arial" w:cs="Arial"/>
                <w:lang w:val="en-US" w:eastAsia="zh-CN"/>
              </w:rPr>
            </w:pPr>
            <w:r w:rsidRPr="00E66276">
              <w:rPr>
                <w:rFonts w:ascii="Arial" w:eastAsia="Times New Roman" w:hAnsi="Arial"/>
                <w:b/>
                <w:bCs/>
                <w:color w:val="000000"/>
                <w:kern w:val="24"/>
                <w:lang w:val="en-CA" w:eastAsia="zh-CN"/>
              </w:rPr>
              <w:t>AOD in [°]</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F2D6882" w14:textId="77777777" w:rsidR="00E66276" w:rsidRPr="00E66276" w:rsidRDefault="00E66276" w:rsidP="00E66276">
            <w:pPr>
              <w:spacing w:after="0"/>
              <w:rPr>
                <w:rFonts w:ascii="Arial" w:eastAsia="Times New Roman" w:hAnsi="Arial" w:cs="Arial"/>
                <w:lang w:val="en-US" w:eastAsia="zh-CN"/>
              </w:rPr>
            </w:pPr>
            <w:r w:rsidRPr="00E66276">
              <w:rPr>
                <w:rFonts w:ascii="Arial" w:eastAsia="Times New Roman" w:hAnsi="Arial"/>
                <w:b/>
                <w:bCs/>
                <w:color w:val="000000"/>
                <w:kern w:val="24"/>
                <w:lang w:val="en-CA" w:eastAsia="zh-CN"/>
              </w:rPr>
              <w:t>AOA in [°]</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C0F1666" w14:textId="77777777" w:rsidR="00E66276" w:rsidRPr="00E66276" w:rsidRDefault="00E66276" w:rsidP="00E66276">
            <w:pPr>
              <w:spacing w:after="0"/>
              <w:rPr>
                <w:rFonts w:ascii="Arial" w:eastAsia="Times New Roman" w:hAnsi="Arial" w:cs="Arial"/>
                <w:lang w:val="en-US" w:eastAsia="zh-CN"/>
              </w:rPr>
            </w:pPr>
            <w:r w:rsidRPr="00E66276">
              <w:rPr>
                <w:rFonts w:ascii="Arial" w:eastAsia="Times New Roman" w:hAnsi="Arial"/>
                <w:b/>
                <w:bCs/>
                <w:color w:val="000000"/>
                <w:kern w:val="24"/>
                <w:lang w:val="en-CA" w:eastAsia="zh-CN"/>
              </w:rPr>
              <w:t>ZOD in [°]</w:t>
            </w:r>
          </w:p>
        </w:tc>
        <w:tc>
          <w:tcPr>
            <w:tcW w:w="124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9DB125B" w14:textId="77777777" w:rsidR="00E66276" w:rsidRPr="00E66276" w:rsidRDefault="00E66276" w:rsidP="00E66276">
            <w:pPr>
              <w:spacing w:after="0"/>
              <w:rPr>
                <w:rFonts w:ascii="Arial" w:eastAsia="Times New Roman" w:hAnsi="Arial" w:cs="Arial"/>
                <w:lang w:val="en-US" w:eastAsia="zh-CN"/>
              </w:rPr>
            </w:pPr>
            <w:r w:rsidRPr="00E66276">
              <w:rPr>
                <w:rFonts w:ascii="Arial" w:eastAsia="Times New Roman" w:hAnsi="Arial"/>
                <w:b/>
                <w:bCs/>
                <w:color w:val="000000"/>
                <w:kern w:val="24"/>
                <w:lang w:val="en-CA" w:eastAsia="zh-CN"/>
              </w:rPr>
              <w:t>ZOA in [°]</w:t>
            </w:r>
          </w:p>
        </w:tc>
      </w:tr>
      <w:tr w:rsidR="00E66276" w:rsidRPr="00E66276" w14:paraId="2FAB6844"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A932E3"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1200BC"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0</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B31712"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-4.4</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88E129"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-38.9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32B0A4"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-93.7</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AF801C"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95.5</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287AB"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107.1</w:t>
            </w:r>
          </w:p>
        </w:tc>
      </w:tr>
      <w:tr w:rsidR="00E66276" w:rsidRPr="00E66276" w14:paraId="3B904E24"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CBB492"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2</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DB23E5"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77</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FD06BE"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-1.2</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89F48"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-22.9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037B86"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118.7</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A6B2E0"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98.0</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290422"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70.3</w:t>
            </w:r>
          </w:p>
        </w:tc>
      </w:tr>
      <w:tr w:rsidR="00E66276" w:rsidRPr="00E66276" w14:paraId="255A784A"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1280FD"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3</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EB2F72"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81</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87F178"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-3.5</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476642"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-22.9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2AA767"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118.7</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64E174"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98.0</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29E59D"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70.3</w:t>
            </w:r>
          </w:p>
        </w:tc>
      </w:tr>
      <w:tr w:rsidR="00E66276" w:rsidRPr="00E66276" w14:paraId="6C62CE3D"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C56C37"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4</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D53417"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85</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C17BA"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-5.2</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673A0F"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-22.9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2B40CA"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118.7</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618271"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98.0</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5E299"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70.3</w:t>
            </w:r>
          </w:p>
        </w:tc>
      </w:tr>
      <w:tr w:rsidR="00E66276" w:rsidRPr="00E66276" w14:paraId="1B846CE1"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8EEA84"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5</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C79ED8"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79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25BCF4"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-2.5</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CEB97A"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-34.9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AE592F"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-121.9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A02E14"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101.6</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146C1D"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65.6</w:t>
            </w:r>
          </w:p>
        </w:tc>
      </w:tr>
      <w:tr w:rsidR="00E66276" w:rsidRPr="00E66276" w14:paraId="11933AD9"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51AD22"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6</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6BD06F"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232</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281F6C"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0</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4A37B1"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-7.4</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4769C0"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172.2</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B0CC88"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99.1</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A358D2"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77.9</w:t>
            </w:r>
          </w:p>
        </w:tc>
      </w:tr>
      <w:tr w:rsidR="00E66276" w:rsidRPr="00E66276" w14:paraId="1CAA1C6C"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45400B"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7</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B6BC16"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235</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5A8CE1"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-2.2</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DB7B5D"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-7.4</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1880A4"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172.2</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0BF5F5"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99.1</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E7A4CD"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77.9</w:t>
            </w:r>
          </w:p>
        </w:tc>
      </w:tr>
      <w:tr w:rsidR="00E66276" w:rsidRPr="00E66276" w14:paraId="7A962F9F"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112DCE"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8</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7181F"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239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052065"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-3.9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B8B94F"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-7.4</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A9AD7D"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172.2</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71918A"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99.1</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E94202"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77.9</w:t>
            </w:r>
          </w:p>
        </w:tc>
      </w:tr>
      <w:tr w:rsidR="00E66276" w:rsidRPr="00E66276" w14:paraId="77C40809"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ADF25A"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374FD2"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240</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FDFF22"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-7.4</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319F02"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41.5</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ADD988"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50.1</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7F0D06"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109.8</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23781E"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59.2</w:t>
            </w:r>
          </w:p>
        </w:tc>
      </w:tr>
      <w:tr w:rsidR="00E66276" w:rsidRPr="00E66276" w14:paraId="5228E86A"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754C43"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10</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B7E15"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290</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20BA00"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-7.1</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8C920D"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-50.9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CBE6D2"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61.9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62E7EB"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92.1</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681636"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50.7</w:t>
            </w:r>
          </w:p>
        </w:tc>
      </w:tr>
      <w:tr w:rsidR="00E66276" w:rsidRPr="00E66276" w14:paraId="1C64B403"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68F956"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11</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320F05"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300</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76DDD4"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-10.7</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28CB88"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46.3</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14FF1D"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-37.6</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8BEC26"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111.4</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F6E3C"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68.7</w:t>
            </w:r>
          </w:p>
        </w:tc>
      </w:tr>
      <w:tr w:rsidR="00E66276" w:rsidRPr="00E66276" w14:paraId="0581A115"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AA41D"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12</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56E23F"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341</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327270"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-11.1</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5D0D93"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-72.8</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DEA6E8"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41.1</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B5D857"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88.9</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395513"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42.8</w:t>
            </w:r>
          </w:p>
        </w:tc>
      </w:tr>
      <w:tr w:rsidR="00E66276" w:rsidRPr="00E66276" w14:paraId="5A874B39"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0D5AC0"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13</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5F5376"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448</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11BC4C"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-5.1</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716EC7"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-44.7</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B3807E"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63.6</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551E17"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107.1</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703AA9"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114.2</w:t>
            </w:r>
          </w:p>
        </w:tc>
      </w:tr>
      <w:tr w:rsidR="00E66276" w:rsidRPr="00E66276" w14:paraId="7462A8C1"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5D9DC8"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14</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7AAD7E"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478</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5E7837"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-6.8</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6ADB9"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-50.8</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36094"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-59.4</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8D0DD1"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108.0</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7F51A"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41.9</w:t>
            </w:r>
          </w:p>
        </w:tc>
      </w:tr>
      <w:tr w:rsidR="00E66276" w:rsidRPr="00E66276" w14:paraId="40D26DD1"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F0EACE"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15</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6C8986"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792</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E4A55C"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-8.7</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A87F6E"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-60.3</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2D83F8"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77.8</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2C6EE0"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88.0</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A6608B"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44.0</w:t>
            </w:r>
          </w:p>
        </w:tc>
      </w:tr>
      <w:tr w:rsidR="00E66276" w:rsidRPr="00E66276" w14:paraId="72F74440"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CBC30A"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16</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0647DA"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989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FF3B47"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-13.2</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91FEC5"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61.4</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E7753A"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23.9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890B9C"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108.0</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8F3BD5"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138.2</w:t>
            </w:r>
          </w:p>
        </w:tc>
      </w:tr>
      <w:tr w:rsidR="00E66276" w:rsidRPr="00E66276" w14:paraId="1CB1F461"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023E58"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17</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1E6971"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1554</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C00C17"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-13.9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9C8161"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59.1</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1C5AD4"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-26.1</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D542C4"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91.4</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6F4B8B"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47.1</w:t>
            </w:r>
          </w:p>
        </w:tc>
      </w:tr>
      <w:tr w:rsidR="00E66276" w:rsidRPr="00E66276" w14:paraId="24C7E691"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F901C1"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18</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C5451E"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1679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F9816A"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-13.9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E6A089"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52.1</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A9B097"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-4.7</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E85E69"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88.2</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7A958C"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57.5</w:t>
            </w:r>
          </w:p>
        </w:tc>
      </w:tr>
      <w:tr w:rsidR="00E66276" w:rsidRPr="00E66276" w14:paraId="29D55E3B"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E516D4"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A987CD"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2004</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CB9392"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-15.8</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E9288C"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-76.0</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C55AE7"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-23.3</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3D13CE"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86.6</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2D8F0A"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24.8</w:t>
            </w:r>
          </w:p>
        </w:tc>
      </w:tr>
      <w:tr w:rsidR="00E66276" w:rsidRPr="00E66276" w14:paraId="1194386C"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8CD0FA"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20</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39F4F7"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2047</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77822C"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-17.1</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C98EAD"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54.4</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7361A2"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1.6</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55513"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112.5</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4D8FD8"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45.9</w:t>
            </w:r>
          </w:p>
        </w:tc>
      </w:tr>
      <w:tr w:rsidR="00E66276" w:rsidRPr="00E66276" w14:paraId="47BCBFBA"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4550BC"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21</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3743C4"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2302</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2F9FA1"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-16</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0BACC5"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55.1</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EFCDC4"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-2.8</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B5CDFD"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88.0</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AC516E"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22.4</w:t>
            </w:r>
          </w:p>
        </w:tc>
      </w:tr>
      <w:tr w:rsidR="00E66276" w:rsidRPr="00E66276" w14:paraId="758271A3"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142973"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22</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86E351"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2423</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CB594A"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-15.7</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2D54F0"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64.1</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2021A0"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-8.0</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6D7EE"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87.9</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86B960"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45.7</w:t>
            </w:r>
          </w:p>
        </w:tc>
      </w:tr>
      <w:tr w:rsidR="00E66276" w:rsidRPr="00E66276" w14:paraId="79606ABD"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4E6B49"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23</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7686BD"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2571</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1BFBD7"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-21.6</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9958A0"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72.7</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E9ACB7"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-32.0</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3EA56"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109.8</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919079"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36.9</w:t>
            </w:r>
          </w:p>
        </w:tc>
      </w:tr>
      <w:tr w:rsidR="00E66276" w:rsidRPr="00E66276" w14:paraId="4D5050A9" w14:textId="77777777" w:rsidTr="00E66276">
        <w:trPr>
          <w:trHeight w:val="289"/>
        </w:trPr>
        <w:tc>
          <w:tcPr>
            <w:tcW w:w="1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EBCD60"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24</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3280F7"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3158</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8A5A33"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eastAsia="zh-CN"/>
              </w:rPr>
              <w:t>-22.8</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B33889"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-90.8</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8CA9BA"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26.9</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5802C4"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114.4</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6EC389"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fi-FI" w:eastAsia="zh-CN"/>
              </w:rPr>
              <w:t>34.5</w:t>
            </w:r>
          </w:p>
        </w:tc>
      </w:tr>
      <w:tr w:rsidR="00E66276" w:rsidRPr="00E66276" w14:paraId="524AF243" w14:textId="77777777" w:rsidTr="00E66276">
        <w:trPr>
          <w:trHeight w:val="289"/>
        </w:trPr>
        <w:tc>
          <w:tcPr>
            <w:tcW w:w="9542" w:type="dxa"/>
            <w:gridSpan w:val="1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D3340D5"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b/>
                <w:bCs/>
                <w:color w:val="000000"/>
                <w:kern w:val="24"/>
                <w:lang w:val="en-CA" w:eastAsia="zh-CN"/>
              </w:rPr>
              <w:t>Per-Cluster Parameters</w:t>
            </w:r>
          </w:p>
        </w:tc>
      </w:tr>
      <w:tr w:rsidR="00E66276" w:rsidRPr="00E66276" w14:paraId="2638DD54" w14:textId="77777777" w:rsidTr="00E66276">
        <w:trPr>
          <w:trHeight w:val="289"/>
        </w:trPr>
        <w:tc>
          <w:tcPr>
            <w:tcW w:w="19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3CC7BD"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en-CA" w:eastAsia="zh-CN"/>
              </w:rPr>
              <w:t>Parameter</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C75781"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i/>
                <w:iCs/>
                <w:color w:val="000000" w:themeColor="text1"/>
                <w:kern w:val="24"/>
                <w:lang w:val="en-CA" w:eastAsia="zh-CN"/>
              </w:rPr>
              <w:t>c</w:t>
            </w:r>
            <w:r w:rsidRPr="00E66276">
              <w:rPr>
                <w:rFonts w:ascii="Arial" w:eastAsia="Times New Roman" w:hAnsi="Arial"/>
                <w:color w:val="000000" w:themeColor="text1"/>
                <w:kern w:val="24"/>
                <w:position w:val="-6"/>
                <w:vertAlign w:val="subscript"/>
                <w:lang w:val="en-CA" w:eastAsia="zh-CN"/>
              </w:rPr>
              <w:t>ASD</w:t>
            </w:r>
            <w:r w:rsidRPr="00E66276">
              <w:rPr>
                <w:rFonts w:ascii="Arial" w:eastAsia="Times New Roman" w:hAnsi="Arial"/>
                <w:color w:val="000000" w:themeColor="text1"/>
                <w:kern w:val="24"/>
                <w:lang w:val="en-CA" w:eastAsia="zh-CN"/>
              </w:rPr>
              <w:t xml:space="preserve"> in [°]</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74D265"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i/>
                <w:iCs/>
                <w:color w:val="000000" w:themeColor="text1"/>
                <w:kern w:val="24"/>
                <w:lang w:val="en-CA" w:eastAsia="zh-CN"/>
              </w:rPr>
              <w:t>c</w:t>
            </w:r>
            <w:r w:rsidRPr="00E66276">
              <w:rPr>
                <w:rFonts w:ascii="Arial" w:eastAsia="Times New Roman" w:hAnsi="Arial"/>
                <w:color w:val="000000" w:themeColor="text1"/>
                <w:kern w:val="24"/>
                <w:position w:val="-6"/>
                <w:vertAlign w:val="subscript"/>
                <w:lang w:val="en-CA" w:eastAsia="zh-CN"/>
              </w:rPr>
              <w:t>ASA</w:t>
            </w:r>
            <w:r w:rsidRPr="00E66276">
              <w:rPr>
                <w:rFonts w:ascii="Arial" w:eastAsia="Times New Roman" w:hAnsi="Arial"/>
                <w:color w:val="000000" w:themeColor="text1"/>
                <w:kern w:val="24"/>
                <w:lang w:val="en-CA" w:eastAsia="zh-CN"/>
              </w:rPr>
              <w:t xml:space="preserve"> in [°]</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8410F"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i/>
                <w:iCs/>
                <w:color w:val="000000" w:themeColor="text1"/>
                <w:kern w:val="24"/>
                <w:lang w:val="en-CA" w:eastAsia="zh-CN"/>
              </w:rPr>
              <w:t>c</w:t>
            </w:r>
            <w:r w:rsidRPr="00E66276">
              <w:rPr>
                <w:rFonts w:ascii="Arial" w:eastAsia="Times New Roman" w:hAnsi="Arial"/>
                <w:color w:val="000000" w:themeColor="text1"/>
                <w:kern w:val="24"/>
                <w:position w:val="-6"/>
                <w:vertAlign w:val="subscript"/>
                <w:lang w:val="en-CA" w:eastAsia="zh-CN"/>
              </w:rPr>
              <w:t>ZSD</w:t>
            </w:r>
            <w:r w:rsidRPr="00E66276">
              <w:rPr>
                <w:rFonts w:ascii="Arial" w:eastAsia="Times New Roman" w:hAnsi="Arial"/>
                <w:color w:val="000000" w:themeColor="text1"/>
                <w:kern w:val="24"/>
                <w:lang w:val="en-CA" w:eastAsia="zh-CN"/>
              </w:rPr>
              <w:t xml:space="preserve"> in [°]</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A4CA84"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i/>
                <w:iCs/>
                <w:color w:val="000000" w:themeColor="text1"/>
                <w:kern w:val="24"/>
                <w:lang w:val="en-CA" w:eastAsia="zh-CN"/>
              </w:rPr>
              <w:t>c</w:t>
            </w:r>
            <w:r w:rsidRPr="00E66276">
              <w:rPr>
                <w:rFonts w:ascii="Arial" w:eastAsia="Times New Roman" w:hAnsi="Arial"/>
                <w:color w:val="000000" w:themeColor="text1"/>
                <w:kern w:val="24"/>
                <w:position w:val="-6"/>
                <w:vertAlign w:val="subscript"/>
                <w:lang w:val="en-CA" w:eastAsia="zh-CN"/>
              </w:rPr>
              <w:t>ZSA</w:t>
            </w:r>
            <w:r w:rsidRPr="00E66276">
              <w:rPr>
                <w:rFonts w:ascii="Arial" w:eastAsia="Times New Roman" w:hAnsi="Arial"/>
                <w:color w:val="000000" w:themeColor="text1"/>
                <w:kern w:val="24"/>
                <w:lang w:val="en-CA" w:eastAsia="zh-CN"/>
              </w:rPr>
              <w:t xml:space="preserve"> in [°]</w:t>
            </w:r>
          </w:p>
        </w:tc>
        <w:tc>
          <w:tcPr>
            <w:tcW w:w="19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FA23B6"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en-CA" w:eastAsia="zh-CN"/>
              </w:rPr>
              <w:t>XPR in [dB]</w:t>
            </w:r>
          </w:p>
        </w:tc>
      </w:tr>
      <w:tr w:rsidR="00E66276" w:rsidRPr="00E66276" w14:paraId="37E583B5" w14:textId="77777777" w:rsidTr="00E66276">
        <w:trPr>
          <w:trHeight w:val="289"/>
        </w:trPr>
        <w:tc>
          <w:tcPr>
            <w:tcW w:w="19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F9BAE"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en-CA" w:eastAsia="zh-CN"/>
              </w:rPr>
              <w:t>Value</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545CF2"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en-CA" w:eastAsia="zh-CN"/>
              </w:rPr>
              <w:t>2</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7E77C5"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en-CA" w:eastAsia="zh-CN"/>
              </w:rPr>
              <w:t>15</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5A1D3"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en-CA" w:eastAsia="zh-CN"/>
              </w:rPr>
              <w:t>3</w:t>
            </w:r>
          </w:p>
        </w:tc>
        <w:tc>
          <w:tcPr>
            <w:tcW w:w="14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DDECA7"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en-CA" w:eastAsia="zh-CN"/>
              </w:rPr>
              <w:t>7</w:t>
            </w:r>
          </w:p>
        </w:tc>
        <w:tc>
          <w:tcPr>
            <w:tcW w:w="19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CC83B4" w14:textId="77777777" w:rsidR="00E66276" w:rsidRPr="00E66276" w:rsidRDefault="00E66276" w:rsidP="00E66276">
            <w:pPr>
              <w:spacing w:after="0"/>
              <w:jc w:val="center"/>
              <w:rPr>
                <w:rFonts w:ascii="Arial" w:eastAsia="Times New Roman" w:hAnsi="Arial" w:cs="Arial"/>
                <w:lang w:val="en-US" w:eastAsia="zh-CN"/>
              </w:rPr>
            </w:pPr>
            <w:r w:rsidRPr="00E66276">
              <w:rPr>
                <w:rFonts w:ascii="Arial" w:eastAsia="Times New Roman" w:hAnsi="Arial"/>
                <w:color w:val="000000" w:themeColor="text1"/>
                <w:kern w:val="24"/>
                <w:lang w:val="en-CA" w:eastAsia="zh-CN"/>
              </w:rPr>
              <w:t>7</w:t>
            </w:r>
          </w:p>
        </w:tc>
      </w:tr>
    </w:tbl>
    <w:p w14:paraId="690BFC70" w14:textId="46238867" w:rsidR="009B6440" w:rsidRDefault="009B6440" w:rsidP="00782E52">
      <w:pPr>
        <w:jc w:val="both"/>
        <w:rPr>
          <w:b/>
          <w:bCs/>
        </w:rPr>
      </w:pPr>
      <w:r>
        <w:rPr>
          <w:b/>
          <w:bCs/>
        </w:rPr>
        <w:t xml:space="preserve"> </w:t>
      </w:r>
    </w:p>
    <w:p w14:paraId="06B365A5" w14:textId="77777777" w:rsidR="00C6697C" w:rsidRDefault="00C6697C" w:rsidP="00CB4250">
      <w:pPr>
        <w:jc w:val="center"/>
        <w:rPr>
          <w:b/>
          <w:bCs/>
        </w:rPr>
      </w:pPr>
    </w:p>
    <w:p w14:paraId="4E3AF374" w14:textId="7CB82740" w:rsidR="008C753C" w:rsidRDefault="008C753C" w:rsidP="008C753C">
      <w:pPr>
        <w:pStyle w:val="Heading1"/>
        <w:rPr>
          <w:sz w:val="24"/>
          <w:szCs w:val="24"/>
        </w:rPr>
      </w:pPr>
      <w:r>
        <w:rPr>
          <w:sz w:val="24"/>
          <w:szCs w:val="24"/>
        </w:rPr>
        <w:lastRenderedPageBreak/>
        <w:t>2.</w:t>
      </w:r>
      <w:r w:rsidR="003447C7">
        <w:rPr>
          <w:sz w:val="24"/>
          <w:szCs w:val="24"/>
        </w:rPr>
        <w:t>2</w:t>
      </w:r>
      <w:r w:rsidR="00341F0E">
        <w:rPr>
          <w:sz w:val="24"/>
          <w:szCs w:val="24"/>
        </w:rPr>
        <w:t xml:space="preserve"> </w:t>
      </w:r>
      <w:r w:rsidR="003447C7">
        <w:rPr>
          <w:sz w:val="24"/>
          <w:szCs w:val="24"/>
        </w:rPr>
        <w:t>Delay scaling after cluster truncation</w:t>
      </w:r>
    </w:p>
    <w:p w14:paraId="14CF6750" w14:textId="3CD86D6B" w:rsidR="00B331F8" w:rsidRDefault="00032E01" w:rsidP="00B331F8">
      <w:pPr>
        <w:jc w:val="both"/>
        <w:rPr>
          <w:szCs w:val="24"/>
          <w:lang w:eastAsia="zh-CN"/>
        </w:rPr>
      </w:pPr>
      <w:r>
        <w:rPr>
          <w:szCs w:val="24"/>
          <w:lang w:eastAsia="zh-CN"/>
        </w:rPr>
        <w:t>I</w:t>
      </w:r>
      <w:r w:rsidR="00835F1C">
        <w:rPr>
          <w:szCs w:val="24"/>
          <w:lang w:eastAsia="zh-CN"/>
        </w:rPr>
        <w:t>n TR</w:t>
      </w:r>
      <w:r w:rsidR="00294D68">
        <w:rPr>
          <w:szCs w:val="24"/>
          <w:lang w:eastAsia="zh-CN"/>
        </w:rPr>
        <w:t xml:space="preserve"> 38.753</w:t>
      </w:r>
      <w:bookmarkStart w:id="5" w:name="_Hlk197678390"/>
      <w:r>
        <w:rPr>
          <w:szCs w:val="24"/>
          <w:lang w:eastAsia="zh-CN"/>
        </w:rPr>
        <w:t>, the derivation process of rCDL-C1 consists of angular scaling, sub-cluster merging + cluster truncation down to 12 clusters, and post-truncation delay scaling. The rationale of the delay scaling step is to retain the RMS delay spread of the original untruncated channel model also in the truncated model. The applied scaling factor is approximately 1.7.</w:t>
      </w:r>
    </w:p>
    <w:p w14:paraId="205C3855" w14:textId="2DD76095" w:rsidR="00032E01" w:rsidRDefault="00032E01" w:rsidP="00B331F8">
      <w:pPr>
        <w:jc w:val="both"/>
        <w:rPr>
          <w:szCs w:val="24"/>
          <w:lang w:eastAsia="zh-CN"/>
        </w:rPr>
      </w:pPr>
      <w:r>
        <w:rPr>
          <w:szCs w:val="24"/>
          <w:lang w:eastAsia="zh-CN"/>
        </w:rPr>
        <w:t xml:space="preserve">In Figure 1 we illustrate the </w:t>
      </w:r>
      <w:r w:rsidR="008A7BC7">
        <w:rPr>
          <w:szCs w:val="24"/>
          <w:lang w:eastAsia="zh-CN"/>
        </w:rPr>
        <w:t>power delay profile (</w:t>
      </w:r>
      <w:r>
        <w:rPr>
          <w:szCs w:val="24"/>
          <w:lang w:eastAsia="zh-CN"/>
        </w:rPr>
        <w:t>PDP</w:t>
      </w:r>
      <w:r w:rsidR="008A7BC7">
        <w:rPr>
          <w:szCs w:val="24"/>
          <w:lang w:eastAsia="zh-CN"/>
        </w:rPr>
        <w:t>)</w:t>
      </w:r>
      <w:r>
        <w:rPr>
          <w:szCs w:val="24"/>
          <w:lang w:eastAsia="zh-CN"/>
        </w:rPr>
        <w:t xml:space="preserve"> of three model variants: the untruncated 24-cluster model (</w:t>
      </w:r>
      <w:r w:rsidR="00831E41">
        <w:rPr>
          <w:szCs w:val="24"/>
          <w:lang w:eastAsia="zh-CN"/>
        </w:rPr>
        <w:t xml:space="preserve">aka </w:t>
      </w:r>
      <w:r>
        <w:rPr>
          <w:szCs w:val="24"/>
          <w:lang w:eastAsia="zh-CN"/>
        </w:rPr>
        <w:t>A2), the truncated 12-cluster model without delay scaling, and the final delay-scaled 12-cluster model rCDL-C1</w:t>
      </w:r>
      <w:r w:rsidR="00831E41">
        <w:rPr>
          <w:szCs w:val="24"/>
          <w:lang w:eastAsia="zh-CN"/>
        </w:rPr>
        <w:t xml:space="preserve"> (aka A4)</w:t>
      </w:r>
      <w:r>
        <w:rPr>
          <w:szCs w:val="24"/>
          <w:lang w:eastAsia="zh-CN"/>
        </w:rPr>
        <w:t xml:space="preserve">. In Figure 2, for the same three models, we show the measured frequency coherence (FC) as defined in TR 38.753 Section </w:t>
      </w:r>
      <w:r w:rsidR="00831E41">
        <w:rPr>
          <w:szCs w:val="24"/>
          <w:lang w:eastAsia="zh-CN"/>
        </w:rPr>
        <w:t>6.4.1.</w:t>
      </w:r>
    </w:p>
    <w:p w14:paraId="12A7F9EF" w14:textId="1D5508E3" w:rsidR="00926483" w:rsidRDefault="00926483" w:rsidP="00B331F8">
      <w:pPr>
        <w:jc w:val="both"/>
        <w:rPr>
          <w:szCs w:val="24"/>
          <w:lang w:eastAsia="zh-CN"/>
        </w:rPr>
      </w:pPr>
      <w:r>
        <w:rPr>
          <w:szCs w:val="24"/>
          <w:lang w:eastAsia="zh-CN"/>
        </w:rPr>
        <w:t>As can be seen in Figure 1, the PDP of the 24-cluster model includes a long tail consisting of very weak delay taps that have relatively small impact on the channel response</w:t>
      </w:r>
      <w:r w:rsidR="00824648">
        <w:rPr>
          <w:szCs w:val="24"/>
          <w:lang w:eastAsia="zh-CN"/>
        </w:rPr>
        <w:t xml:space="preserve"> or receiver performance</w:t>
      </w:r>
      <w:r>
        <w:rPr>
          <w:szCs w:val="24"/>
          <w:lang w:eastAsia="zh-CN"/>
        </w:rPr>
        <w:t xml:space="preserve">. However, the impact of the tail to the calculated RMS delay spread is so significant that when truncating the tail, </w:t>
      </w:r>
      <w:r w:rsidR="000169AA">
        <w:rPr>
          <w:szCs w:val="24"/>
          <w:lang w:eastAsia="zh-CN"/>
        </w:rPr>
        <w:t xml:space="preserve">noticeable </w:t>
      </w:r>
      <w:r>
        <w:rPr>
          <w:szCs w:val="24"/>
          <w:lang w:eastAsia="zh-CN"/>
        </w:rPr>
        <w:t>delay scaling is needed to maintain the same level of RMS delay spread.</w:t>
      </w:r>
    </w:p>
    <w:p w14:paraId="78D41219" w14:textId="0DEDCD3E" w:rsidR="00926483" w:rsidRDefault="00926483" w:rsidP="00B331F8">
      <w:pPr>
        <w:jc w:val="both"/>
        <w:rPr>
          <w:szCs w:val="24"/>
          <w:lang w:eastAsia="zh-CN"/>
        </w:rPr>
      </w:pPr>
      <w:r>
        <w:rPr>
          <w:szCs w:val="24"/>
          <w:lang w:eastAsia="zh-CN"/>
        </w:rPr>
        <w:t xml:space="preserve">As can be seen in Figure 2, the post-truncation delay scaling significantly alters the frequency coherence and selectivity properties of the channel. In our view, the truncated model without delay scaling retains the FC properties of the original channel better than the delay-scaled model. Thus, we believe that RMS delay spread </w:t>
      </w:r>
      <w:r w:rsidR="00CA2E4C">
        <w:rPr>
          <w:szCs w:val="24"/>
          <w:lang w:eastAsia="zh-CN"/>
        </w:rPr>
        <w:t xml:space="preserve">alone </w:t>
      </w:r>
      <w:r>
        <w:rPr>
          <w:szCs w:val="24"/>
          <w:lang w:eastAsia="zh-CN"/>
        </w:rPr>
        <w:t xml:space="preserve">is </w:t>
      </w:r>
      <w:r w:rsidR="00CA2E4C">
        <w:rPr>
          <w:szCs w:val="24"/>
          <w:lang w:eastAsia="zh-CN"/>
        </w:rPr>
        <w:t xml:space="preserve">not an adequate </w:t>
      </w:r>
      <w:r>
        <w:rPr>
          <w:szCs w:val="24"/>
          <w:lang w:eastAsia="zh-CN"/>
        </w:rPr>
        <w:t xml:space="preserve">measure to characterize the PDP of a MIMO channel and its impact on demodulation performance. Therefore, we propose to omit the additional delay scaling step in channel derivation. Alternatively, </w:t>
      </w:r>
      <w:r w:rsidR="00CA2E4C">
        <w:rPr>
          <w:szCs w:val="24"/>
          <w:lang w:eastAsia="zh-CN"/>
        </w:rPr>
        <w:t xml:space="preserve">methods other than linear scaling and/or </w:t>
      </w:r>
      <w:r>
        <w:rPr>
          <w:szCs w:val="24"/>
          <w:lang w:eastAsia="zh-CN"/>
        </w:rPr>
        <w:t xml:space="preserve">metrics other than RMS delay spread could be investigated to </w:t>
      </w:r>
      <w:r w:rsidR="006F08BC">
        <w:rPr>
          <w:szCs w:val="24"/>
          <w:lang w:eastAsia="zh-CN"/>
        </w:rPr>
        <w:t>find</w:t>
      </w:r>
      <w:r>
        <w:rPr>
          <w:szCs w:val="24"/>
          <w:lang w:eastAsia="zh-CN"/>
        </w:rPr>
        <w:t xml:space="preserve"> </w:t>
      </w:r>
      <w:r w:rsidR="006F08BC">
        <w:rPr>
          <w:szCs w:val="24"/>
          <w:lang w:eastAsia="zh-CN"/>
        </w:rPr>
        <w:t>more suitable</w:t>
      </w:r>
      <w:r>
        <w:rPr>
          <w:szCs w:val="24"/>
          <w:lang w:eastAsia="zh-CN"/>
        </w:rPr>
        <w:t xml:space="preserve"> delay scaling </w:t>
      </w:r>
      <w:r w:rsidR="00CA2E4C">
        <w:rPr>
          <w:szCs w:val="24"/>
          <w:lang w:eastAsia="zh-CN"/>
        </w:rPr>
        <w:t>methods</w:t>
      </w:r>
      <w:r>
        <w:rPr>
          <w:szCs w:val="24"/>
          <w:lang w:eastAsia="zh-CN"/>
        </w:rPr>
        <w:t>.</w:t>
      </w:r>
    </w:p>
    <w:p w14:paraId="3AAC09D0" w14:textId="6D9783AF" w:rsidR="00926483" w:rsidRDefault="00926483" w:rsidP="00926483">
      <w:pPr>
        <w:jc w:val="both"/>
        <w:rPr>
          <w:b/>
          <w:bCs/>
        </w:rPr>
      </w:pPr>
      <w:r>
        <w:rPr>
          <w:b/>
          <w:bCs/>
        </w:rPr>
        <w:t>Observation #3: Post-truncation delay scaling significantly alters the frequency selectivity of the truncated rCDL-C1 model compared to the original untruncated model.</w:t>
      </w:r>
    </w:p>
    <w:p w14:paraId="356A19B6" w14:textId="6DEC27E5" w:rsidR="00926483" w:rsidRPr="00CA2E4C" w:rsidRDefault="00926483" w:rsidP="00926483">
      <w:pPr>
        <w:jc w:val="both"/>
        <w:rPr>
          <w:b/>
          <w:bCs/>
        </w:rPr>
      </w:pPr>
      <w:r w:rsidRPr="00CA2E4C">
        <w:rPr>
          <w:b/>
          <w:bCs/>
        </w:rPr>
        <w:t>Proposal #2: We propose RAN4 to consider omitting the post-truncation delay scaling step in rCDL model derivation.</w:t>
      </w:r>
      <w:r w:rsidR="006F08BC" w:rsidRPr="00CA2E4C">
        <w:rPr>
          <w:b/>
          <w:bCs/>
        </w:rPr>
        <w:t xml:space="preserve"> </w:t>
      </w:r>
      <w:r w:rsidR="006F08BC" w:rsidRPr="00CA2E4C">
        <w:rPr>
          <w:b/>
          <w:bCs/>
          <w:szCs w:val="24"/>
          <w:lang w:eastAsia="zh-CN"/>
        </w:rPr>
        <w:t xml:space="preserve">Alternatively, </w:t>
      </w:r>
      <w:r w:rsidR="00CA2E4C" w:rsidRPr="00CA2E4C">
        <w:rPr>
          <w:b/>
          <w:bCs/>
          <w:szCs w:val="24"/>
          <w:lang w:eastAsia="zh-CN"/>
        </w:rPr>
        <w:t xml:space="preserve">methods other than linear scaling and/or metrics other than RMS delay spread could be investigated to find more suitable delay scaling </w:t>
      </w:r>
      <w:r w:rsidR="00CA2E4C">
        <w:rPr>
          <w:b/>
          <w:bCs/>
          <w:szCs w:val="24"/>
          <w:lang w:eastAsia="zh-CN"/>
        </w:rPr>
        <w:t>methods</w:t>
      </w:r>
      <w:r w:rsidR="006F08BC" w:rsidRPr="00CA2E4C">
        <w:rPr>
          <w:b/>
          <w:bCs/>
          <w:szCs w:val="24"/>
          <w:lang w:eastAsia="zh-CN"/>
        </w:rPr>
        <w:t>.</w:t>
      </w:r>
    </w:p>
    <w:p w14:paraId="4F3E88ED" w14:textId="20D0B831" w:rsidR="008A7BC7" w:rsidRDefault="008A7BC7" w:rsidP="008A7BC7">
      <w:pPr>
        <w:jc w:val="center"/>
        <w:rPr>
          <w:rFonts w:eastAsia="Times New Roman"/>
          <w:lang w:eastAsia="en-US"/>
        </w:rPr>
      </w:pPr>
      <w:r w:rsidRPr="008A7BC7">
        <w:rPr>
          <w:rFonts w:eastAsia="Times New Roman"/>
          <w:noProof/>
          <w:sz w:val="24"/>
          <w:szCs w:val="24"/>
          <w:lang w:val="en-US" w:eastAsia="zh-CN"/>
        </w:rPr>
        <w:drawing>
          <wp:inline distT="0" distB="0" distL="0" distR="0" wp14:anchorId="793F71B5" wp14:editId="5B69224D">
            <wp:extent cx="6120765" cy="3274060"/>
            <wp:effectExtent l="0" t="0" r="0" b="2540"/>
            <wp:docPr id="29712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274060"/>
                    </a:xfrm>
                    <a:prstGeom prst="rect">
                      <a:avLst/>
                    </a:prstGeom>
                    <a:noFill/>
                    <a:ln>
                      <a:noFill/>
                    </a:ln>
                  </pic:spPr>
                </pic:pic>
              </a:graphicData>
            </a:graphic>
          </wp:inline>
        </w:drawing>
      </w:r>
      <w:r w:rsidRPr="008A7BC7">
        <w:rPr>
          <w:b/>
          <w:bCs/>
        </w:rPr>
        <w:t xml:space="preserve"> </w:t>
      </w:r>
      <w:r>
        <w:rPr>
          <w:b/>
          <w:bCs/>
        </w:rPr>
        <w:t xml:space="preserve">Figure 1: </w:t>
      </w:r>
      <w:r w:rsidR="00824648">
        <w:rPr>
          <w:b/>
          <w:bCs/>
        </w:rPr>
        <w:t>PDP</w:t>
      </w:r>
      <w:r>
        <w:rPr>
          <w:b/>
          <w:bCs/>
        </w:rPr>
        <w:t xml:space="preserve"> </w:t>
      </w:r>
      <w:r w:rsidR="00824648">
        <w:rPr>
          <w:b/>
          <w:bCs/>
        </w:rPr>
        <w:t>in</w:t>
      </w:r>
      <w:r>
        <w:rPr>
          <w:b/>
          <w:bCs/>
        </w:rPr>
        <w:t xml:space="preserve"> </w:t>
      </w:r>
      <w:r w:rsidR="00824648">
        <w:rPr>
          <w:b/>
          <w:bCs/>
        </w:rPr>
        <w:t>r</w:t>
      </w:r>
      <w:r>
        <w:rPr>
          <w:b/>
          <w:bCs/>
        </w:rPr>
        <w:t>CDL-C</w:t>
      </w:r>
      <w:r w:rsidR="00824648">
        <w:rPr>
          <w:b/>
          <w:bCs/>
        </w:rPr>
        <w:t xml:space="preserve">1 derivation </w:t>
      </w:r>
    </w:p>
    <w:p w14:paraId="11FA2983" w14:textId="2D17C138" w:rsidR="008A7BC7" w:rsidRPr="008A7BC7" w:rsidRDefault="008A7BC7" w:rsidP="008A7BC7">
      <w:pPr>
        <w:spacing w:after="0"/>
        <w:rPr>
          <w:rFonts w:eastAsia="Times New Roman"/>
          <w:sz w:val="24"/>
          <w:szCs w:val="24"/>
          <w:lang w:eastAsia="zh-CN"/>
        </w:rPr>
      </w:pPr>
    </w:p>
    <w:p w14:paraId="2AC380BF" w14:textId="77777777" w:rsidR="00EF453F" w:rsidRDefault="00EF453F" w:rsidP="00001B41">
      <w:pPr>
        <w:spacing w:after="0"/>
        <w:jc w:val="center"/>
        <w:rPr>
          <w:b/>
          <w:bCs/>
        </w:rPr>
      </w:pPr>
      <w:r w:rsidRPr="00EF453F">
        <w:rPr>
          <w:rFonts w:eastAsia="Times New Roman"/>
          <w:noProof/>
          <w:sz w:val="24"/>
          <w:szCs w:val="24"/>
          <w:lang w:val="en-US" w:eastAsia="zh-CN"/>
        </w:rPr>
        <w:lastRenderedPageBreak/>
        <w:drawing>
          <wp:inline distT="0" distB="0" distL="0" distR="0" wp14:anchorId="787E28C8" wp14:editId="2EE32758">
            <wp:extent cx="5817600" cy="3081600"/>
            <wp:effectExtent l="0" t="0" r="0" b="5080"/>
            <wp:docPr id="7906636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7600" cy="3081600"/>
                    </a:xfrm>
                    <a:prstGeom prst="rect">
                      <a:avLst/>
                    </a:prstGeom>
                    <a:noFill/>
                    <a:ln>
                      <a:noFill/>
                    </a:ln>
                  </pic:spPr>
                </pic:pic>
              </a:graphicData>
            </a:graphic>
          </wp:inline>
        </w:drawing>
      </w:r>
    </w:p>
    <w:p w14:paraId="1AEF6789" w14:textId="126E4115" w:rsidR="00EF453F" w:rsidRPr="00EF453F" w:rsidRDefault="00EF453F" w:rsidP="00EF453F">
      <w:pPr>
        <w:spacing w:after="0"/>
        <w:jc w:val="center"/>
        <w:rPr>
          <w:rFonts w:eastAsia="Times New Roman"/>
          <w:sz w:val="24"/>
          <w:szCs w:val="24"/>
          <w:lang w:val="en-US" w:eastAsia="zh-CN"/>
        </w:rPr>
      </w:pPr>
      <w:r>
        <w:rPr>
          <w:b/>
          <w:bCs/>
        </w:rPr>
        <w:t>Figure 2: FC in rCDL-C1 derivation</w:t>
      </w:r>
    </w:p>
    <w:p w14:paraId="03F3274E" w14:textId="77777777" w:rsidR="00926483" w:rsidRDefault="00926483" w:rsidP="00926483">
      <w:pPr>
        <w:jc w:val="both"/>
        <w:rPr>
          <w:b/>
          <w:bCs/>
        </w:rPr>
      </w:pPr>
    </w:p>
    <w:p w14:paraId="2AB3FF5D" w14:textId="26686EAD" w:rsidR="00E03F4A" w:rsidRDefault="00926483" w:rsidP="00B331F8">
      <w:pPr>
        <w:jc w:val="both"/>
        <w:rPr>
          <w:rFonts w:eastAsiaTheme="minorEastAsia"/>
          <w:b/>
          <w:lang w:eastAsia="zh-TW"/>
        </w:rPr>
      </w:pPr>
      <w:r>
        <w:rPr>
          <w:szCs w:val="24"/>
          <w:lang w:eastAsia="zh-CN"/>
        </w:rPr>
        <w:t xml:space="preserve"> </w:t>
      </w:r>
    </w:p>
    <w:p w14:paraId="5812A7A2" w14:textId="180CE632" w:rsidR="00B331F8" w:rsidRDefault="00B331F8" w:rsidP="00B331F8">
      <w:pPr>
        <w:pStyle w:val="Heading1"/>
        <w:rPr>
          <w:sz w:val="24"/>
          <w:szCs w:val="24"/>
        </w:rPr>
      </w:pPr>
      <w:r>
        <w:rPr>
          <w:sz w:val="24"/>
          <w:szCs w:val="24"/>
        </w:rPr>
        <w:t>2.3 CDL model alignment</w:t>
      </w:r>
    </w:p>
    <w:p w14:paraId="7228AE53" w14:textId="5C9FACCB" w:rsidR="005203D3" w:rsidRDefault="00B331F8" w:rsidP="00B331F8">
      <w:pPr>
        <w:jc w:val="both"/>
        <w:rPr>
          <w:szCs w:val="24"/>
          <w:lang w:eastAsia="zh-CN"/>
        </w:rPr>
      </w:pPr>
      <w:r>
        <w:rPr>
          <w:szCs w:val="24"/>
          <w:lang w:eastAsia="zh-CN"/>
        </w:rPr>
        <w:t xml:space="preserve">During the </w:t>
      </w:r>
      <w:r w:rsidR="00162DD3">
        <w:rPr>
          <w:szCs w:val="24"/>
          <w:lang w:eastAsia="zh-CN"/>
        </w:rPr>
        <w:t xml:space="preserve">Rel-19 SCM </w:t>
      </w:r>
      <w:r>
        <w:rPr>
          <w:szCs w:val="24"/>
          <w:lang w:eastAsia="zh-CN"/>
        </w:rPr>
        <w:t xml:space="preserve">study item it became clear that aligning the link-level CDL models between companies is particularly difficult. This is partly due to the lengthy documentation in TR 38.901 that </w:t>
      </w:r>
      <w:r w:rsidR="00162DD3">
        <w:rPr>
          <w:szCs w:val="24"/>
          <w:lang w:eastAsia="zh-CN"/>
        </w:rPr>
        <w:t>focuses</w:t>
      </w:r>
      <w:r>
        <w:rPr>
          <w:szCs w:val="24"/>
          <w:lang w:eastAsia="zh-CN"/>
        </w:rPr>
        <w:t xml:space="preserve"> </w:t>
      </w:r>
      <w:r w:rsidR="00162DD3">
        <w:rPr>
          <w:szCs w:val="24"/>
          <w:lang w:eastAsia="zh-CN"/>
        </w:rPr>
        <w:t xml:space="preserve">on </w:t>
      </w:r>
      <w:r>
        <w:rPr>
          <w:szCs w:val="24"/>
          <w:lang w:eastAsia="zh-CN"/>
        </w:rPr>
        <w:t>system level</w:t>
      </w:r>
      <w:r w:rsidR="000169AA">
        <w:rPr>
          <w:szCs w:val="24"/>
          <w:lang w:eastAsia="zh-CN"/>
        </w:rPr>
        <w:t xml:space="preserve"> and geometric model</w:t>
      </w:r>
      <w:r>
        <w:rPr>
          <w:szCs w:val="24"/>
          <w:lang w:eastAsia="zh-CN"/>
        </w:rPr>
        <w:t xml:space="preserve"> description</w:t>
      </w:r>
      <w:r w:rsidR="00162DD3">
        <w:rPr>
          <w:szCs w:val="24"/>
          <w:lang w:eastAsia="zh-CN"/>
        </w:rPr>
        <w:t>s</w:t>
      </w:r>
      <w:r>
        <w:rPr>
          <w:szCs w:val="24"/>
          <w:lang w:eastAsia="zh-CN"/>
        </w:rPr>
        <w:t xml:space="preserve"> so that it takes </w:t>
      </w:r>
      <w:r w:rsidR="00162DD3">
        <w:rPr>
          <w:szCs w:val="24"/>
          <w:lang w:eastAsia="zh-CN"/>
        </w:rPr>
        <w:t xml:space="preserve">lot of </w:t>
      </w:r>
      <w:r>
        <w:rPr>
          <w:szCs w:val="24"/>
          <w:lang w:eastAsia="zh-CN"/>
        </w:rPr>
        <w:t>effort to clarify the intended implementation details and parameters of the link level model.</w:t>
      </w:r>
    </w:p>
    <w:p w14:paraId="4A9B4AB0" w14:textId="0D5E5B08" w:rsidR="00162DD3" w:rsidRDefault="00162DD3" w:rsidP="00B331F8">
      <w:pPr>
        <w:jc w:val="both"/>
        <w:rPr>
          <w:szCs w:val="24"/>
          <w:lang w:eastAsia="zh-CN"/>
        </w:rPr>
      </w:pPr>
      <w:r>
        <w:rPr>
          <w:szCs w:val="24"/>
          <w:lang w:eastAsia="zh-CN"/>
        </w:rPr>
        <w:t xml:space="preserve">Demodulation and CSI performance simulations are complicated and challenging to align between companies even with the simple </w:t>
      </w:r>
      <w:r w:rsidR="00CC432E">
        <w:rPr>
          <w:szCs w:val="24"/>
          <w:lang w:eastAsia="zh-CN"/>
        </w:rPr>
        <w:t>TDL</w:t>
      </w:r>
      <w:r>
        <w:rPr>
          <w:szCs w:val="24"/>
          <w:lang w:eastAsia="zh-CN"/>
        </w:rPr>
        <w:t xml:space="preserve"> channel models. When introducing CDL models into RAN4 tests, it is desirable to avoid any unnecessary additional uncertainty/ambiguity </w:t>
      </w:r>
      <w:r w:rsidR="000169AA">
        <w:rPr>
          <w:szCs w:val="24"/>
          <w:lang w:eastAsia="zh-CN"/>
        </w:rPr>
        <w:t>in</w:t>
      </w:r>
      <w:r>
        <w:rPr>
          <w:szCs w:val="24"/>
          <w:lang w:eastAsia="zh-CN"/>
        </w:rPr>
        <w:t xml:space="preserve"> the simulation alignment. </w:t>
      </w:r>
      <w:r w:rsidR="00522F9D">
        <w:rPr>
          <w:szCs w:val="24"/>
          <w:lang w:eastAsia="zh-CN"/>
        </w:rPr>
        <w:t>A</w:t>
      </w:r>
      <w:r>
        <w:rPr>
          <w:szCs w:val="24"/>
          <w:lang w:eastAsia="zh-CN"/>
        </w:rPr>
        <w:t>s RAN4 channel models, CDL models will have to be implement</w:t>
      </w:r>
      <w:r w:rsidR="00CC432E">
        <w:rPr>
          <w:szCs w:val="24"/>
          <w:lang w:eastAsia="zh-CN"/>
        </w:rPr>
        <w:t>ed and simulated</w:t>
      </w:r>
      <w:r>
        <w:rPr>
          <w:szCs w:val="24"/>
          <w:lang w:eastAsia="zh-CN"/>
        </w:rPr>
        <w:t xml:space="preserve"> by a wider range of companies and institutions than before.</w:t>
      </w:r>
    </w:p>
    <w:p w14:paraId="074624F8" w14:textId="6B214EAD" w:rsidR="00162DD3" w:rsidRPr="000C3ADE" w:rsidRDefault="00162DD3" w:rsidP="00590843">
      <w:pPr>
        <w:jc w:val="both"/>
        <w:rPr>
          <w:szCs w:val="24"/>
          <w:lang w:eastAsia="zh-CN"/>
        </w:rPr>
      </w:pPr>
      <w:r>
        <w:rPr>
          <w:szCs w:val="24"/>
          <w:lang w:eastAsia="zh-CN"/>
        </w:rPr>
        <w:t xml:space="preserve">To help CDL channel model alignment and to minimise model ambiguity, we propose </w:t>
      </w:r>
      <w:r w:rsidR="000C3ADE">
        <w:rPr>
          <w:szCs w:val="24"/>
          <w:lang w:eastAsia="zh-CN"/>
        </w:rPr>
        <w:t xml:space="preserve">RAN4 to consider </w:t>
      </w:r>
      <w:r w:rsidR="00EE7A64">
        <w:rPr>
          <w:szCs w:val="24"/>
          <w:lang w:eastAsia="zh-CN"/>
        </w:rPr>
        <w:t>the following</w:t>
      </w:r>
      <w:r>
        <w:rPr>
          <w:szCs w:val="24"/>
          <w:lang w:eastAsia="zh-CN"/>
        </w:rPr>
        <w:t xml:space="preserve"> approach</w:t>
      </w:r>
      <w:r w:rsidR="000C3ADE">
        <w:rPr>
          <w:szCs w:val="24"/>
          <w:lang w:eastAsia="zh-CN"/>
        </w:rPr>
        <w:t>:</w:t>
      </w:r>
      <w:r w:rsidR="00EE7A64">
        <w:rPr>
          <w:szCs w:val="24"/>
          <w:lang w:eastAsia="zh-CN"/>
        </w:rPr>
        <w:t xml:space="preserve"> </w:t>
      </w:r>
      <w:r w:rsidRPr="000C3ADE">
        <w:rPr>
          <w:szCs w:val="24"/>
          <w:lang w:eastAsia="zh-CN"/>
        </w:rPr>
        <w:t>measure and align channel statistics such as Spatial Domain Power Density (SDPD), Time Coherence (TC), and Frequency Coherence (FC) as described in TR 38.753 Section 6.4.</w:t>
      </w:r>
      <w:r w:rsidR="00CC432E" w:rsidRPr="000C3ADE">
        <w:rPr>
          <w:szCs w:val="24"/>
          <w:lang w:eastAsia="zh-CN"/>
        </w:rPr>
        <w:t xml:space="preserve"> For easy and repeatable alignment, reference statistics for each specified channel model variant should be provided by RAN4.</w:t>
      </w:r>
    </w:p>
    <w:p w14:paraId="7F082ACB" w14:textId="25F9AB2D" w:rsidR="002A5EFE" w:rsidRPr="002A5EFE" w:rsidRDefault="002A5EFE" w:rsidP="002A5EFE">
      <w:pPr>
        <w:jc w:val="both"/>
        <w:rPr>
          <w:b/>
          <w:bCs/>
        </w:rPr>
      </w:pPr>
      <w:r w:rsidRPr="002A5EFE">
        <w:rPr>
          <w:b/>
          <w:bCs/>
        </w:rPr>
        <w:t xml:space="preserve">Observation #4: </w:t>
      </w:r>
      <w:r>
        <w:rPr>
          <w:b/>
          <w:bCs/>
          <w:szCs w:val="24"/>
          <w:lang w:eastAsia="zh-CN"/>
        </w:rPr>
        <w:t>As observed during</w:t>
      </w:r>
      <w:r w:rsidRPr="002A5EFE">
        <w:rPr>
          <w:b/>
          <w:bCs/>
          <w:szCs w:val="24"/>
          <w:lang w:eastAsia="zh-CN"/>
        </w:rPr>
        <w:t xml:space="preserve"> the Rel-19 SCM study item</w:t>
      </w:r>
      <w:r>
        <w:rPr>
          <w:b/>
          <w:bCs/>
          <w:szCs w:val="24"/>
          <w:lang w:eastAsia="zh-CN"/>
        </w:rPr>
        <w:t>,</w:t>
      </w:r>
      <w:r w:rsidRPr="002A5EFE">
        <w:rPr>
          <w:b/>
          <w:bCs/>
          <w:szCs w:val="24"/>
          <w:lang w:eastAsia="zh-CN"/>
        </w:rPr>
        <w:t xml:space="preserve"> aligning the link-level CDL models between companies is particularly difficult</w:t>
      </w:r>
      <w:r w:rsidRPr="002A5EFE">
        <w:rPr>
          <w:b/>
          <w:bCs/>
        </w:rPr>
        <w:t>.</w:t>
      </w:r>
    </w:p>
    <w:p w14:paraId="775EBB82" w14:textId="77DD2144" w:rsidR="002A5EFE" w:rsidRDefault="002A5EFE" w:rsidP="002A5EFE">
      <w:pPr>
        <w:jc w:val="both"/>
        <w:rPr>
          <w:b/>
          <w:bCs/>
          <w:szCs w:val="24"/>
          <w:lang w:eastAsia="zh-CN"/>
        </w:rPr>
      </w:pPr>
      <w:r>
        <w:rPr>
          <w:b/>
          <w:bCs/>
        </w:rPr>
        <w:t>Proposal #</w:t>
      </w:r>
      <w:r w:rsidR="00F000A0">
        <w:rPr>
          <w:b/>
          <w:bCs/>
        </w:rPr>
        <w:t>3</w:t>
      </w:r>
      <w:r>
        <w:rPr>
          <w:b/>
          <w:bCs/>
        </w:rPr>
        <w:t xml:space="preserve">: </w:t>
      </w:r>
      <w:r w:rsidR="00C82DC9">
        <w:rPr>
          <w:b/>
          <w:bCs/>
        </w:rPr>
        <w:t>To improve CDL model alignment,</w:t>
      </w:r>
      <w:r w:rsidR="00C82DC9" w:rsidRPr="00C82DC9">
        <w:rPr>
          <w:b/>
          <w:bCs/>
        </w:rPr>
        <w:t xml:space="preserve"> </w:t>
      </w:r>
      <w:r w:rsidR="00C82DC9">
        <w:rPr>
          <w:b/>
          <w:bCs/>
        </w:rPr>
        <w:t xml:space="preserve">we propose </w:t>
      </w:r>
      <w:r w:rsidR="00C82DC9" w:rsidRPr="00C82DC9">
        <w:rPr>
          <w:b/>
          <w:bCs/>
        </w:rPr>
        <w:t>to measure and align channel statistics such as Spatial Domain Power Density (SDPD), Time Coherence (TC), and Frequency Coherence (FC) as described in TR 38.753 Section 6.4.</w:t>
      </w:r>
    </w:p>
    <w:p w14:paraId="68B3B5D5" w14:textId="77777777" w:rsidR="005203D3" w:rsidRDefault="005203D3" w:rsidP="00B331F8">
      <w:pPr>
        <w:jc w:val="both"/>
        <w:rPr>
          <w:szCs w:val="24"/>
          <w:lang w:eastAsia="zh-CN"/>
        </w:rPr>
      </w:pPr>
    </w:p>
    <w:p w14:paraId="6B961B2E" w14:textId="1FAA8279" w:rsidR="005203D3" w:rsidRDefault="005203D3" w:rsidP="005203D3">
      <w:pPr>
        <w:pStyle w:val="Heading1"/>
        <w:rPr>
          <w:sz w:val="24"/>
          <w:szCs w:val="24"/>
        </w:rPr>
      </w:pPr>
      <w:r>
        <w:rPr>
          <w:sz w:val="24"/>
          <w:szCs w:val="24"/>
        </w:rPr>
        <w:t xml:space="preserve">2.4 PMI bias </w:t>
      </w:r>
    </w:p>
    <w:p w14:paraId="4B3F59C0" w14:textId="2ADE7F3F" w:rsidR="00420509" w:rsidRDefault="005203D3" w:rsidP="005203D3">
      <w:pPr>
        <w:jc w:val="both"/>
        <w:rPr>
          <w:szCs w:val="24"/>
          <w:lang w:eastAsia="zh-CN"/>
        </w:rPr>
      </w:pPr>
      <w:r>
        <w:rPr>
          <w:szCs w:val="24"/>
          <w:lang w:eastAsia="zh-CN"/>
        </w:rPr>
        <w:t xml:space="preserve">The spatial properties of </w:t>
      </w:r>
      <w:r w:rsidR="000C3ADE">
        <w:rPr>
          <w:szCs w:val="24"/>
          <w:lang w:eastAsia="zh-CN"/>
        </w:rPr>
        <w:t xml:space="preserve">the </w:t>
      </w:r>
      <w:r>
        <w:rPr>
          <w:szCs w:val="24"/>
          <w:lang w:eastAsia="zh-CN"/>
        </w:rPr>
        <w:t xml:space="preserve">existing link-level CDL models are constant </w:t>
      </w:r>
      <w:r w:rsidR="000C3ADE">
        <w:rPr>
          <w:szCs w:val="24"/>
          <w:lang w:eastAsia="zh-CN"/>
        </w:rPr>
        <w:t>since</w:t>
      </w:r>
      <w:r>
        <w:rPr>
          <w:szCs w:val="24"/>
          <w:lang w:eastAsia="zh-CN"/>
        </w:rPr>
        <w:t xml:space="preserve"> the cluster directions (AOA, AOD, ZOA, ZOD) are fixed (tabulated) to certain angles that do not change over time or from one simulation realization to another. As a result, the optimal PMI </w:t>
      </w:r>
      <w:r w:rsidR="00B75C79">
        <w:rPr>
          <w:szCs w:val="24"/>
          <w:lang w:eastAsia="zh-CN"/>
        </w:rPr>
        <w:t xml:space="preserve">may </w:t>
      </w:r>
      <w:r>
        <w:rPr>
          <w:szCs w:val="24"/>
          <w:lang w:eastAsia="zh-CN"/>
        </w:rPr>
        <w:t xml:space="preserve">remain </w:t>
      </w:r>
      <w:r w:rsidR="00420509">
        <w:rPr>
          <w:szCs w:val="24"/>
          <w:lang w:eastAsia="zh-CN"/>
        </w:rPr>
        <w:t>almost</w:t>
      </w:r>
      <w:r>
        <w:rPr>
          <w:szCs w:val="24"/>
          <w:lang w:eastAsia="zh-CN"/>
        </w:rPr>
        <w:t xml:space="preserve"> constant so that </w:t>
      </w:r>
      <w:r w:rsidR="000C3ADE">
        <w:rPr>
          <w:szCs w:val="24"/>
          <w:lang w:eastAsia="zh-CN"/>
        </w:rPr>
        <w:t>a</w:t>
      </w:r>
      <w:r>
        <w:rPr>
          <w:szCs w:val="24"/>
          <w:lang w:eastAsia="zh-CN"/>
        </w:rPr>
        <w:t xml:space="preserve"> UE could in the worst case pass a PMI reporting test just by reporting a single fixed PMI.</w:t>
      </w:r>
    </w:p>
    <w:p w14:paraId="70F7F274" w14:textId="63A3FED9" w:rsidR="000C3ADE" w:rsidRDefault="00420509" w:rsidP="005203D3">
      <w:pPr>
        <w:jc w:val="both"/>
        <w:rPr>
          <w:szCs w:val="24"/>
          <w:lang w:eastAsia="zh-CN"/>
        </w:rPr>
      </w:pPr>
      <w:r>
        <w:rPr>
          <w:szCs w:val="24"/>
          <w:lang w:eastAsia="zh-CN"/>
        </w:rPr>
        <w:t>We see two</w:t>
      </w:r>
      <w:r w:rsidR="000C3ADE">
        <w:rPr>
          <w:szCs w:val="24"/>
          <w:lang w:eastAsia="zh-CN"/>
        </w:rPr>
        <w:t xml:space="preserve"> alternative</w:t>
      </w:r>
      <w:r>
        <w:rPr>
          <w:szCs w:val="24"/>
          <w:lang w:eastAsia="zh-CN"/>
        </w:rPr>
        <w:t xml:space="preserve"> approaches to improve the PMI test coverage with CDL channel models</w:t>
      </w:r>
      <w:r w:rsidR="000C3ADE">
        <w:rPr>
          <w:szCs w:val="24"/>
          <w:lang w:eastAsia="zh-CN"/>
        </w:rPr>
        <w:t>:</w:t>
      </w:r>
      <w:r>
        <w:rPr>
          <w:szCs w:val="24"/>
          <w:lang w:eastAsia="zh-CN"/>
        </w:rPr>
        <w:t xml:space="preserve"> </w:t>
      </w:r>
    </w:p>
    <w:p w14:paraId="789DA2D4" w14:textId="3A797978" w:rsidR="005203D3" w:rsidRPr="000C3ADE" w:rsidRDefault="00420509" w:rsidP="000C3ADE">
      <w:pPr>
        <w:pStyle w:val="ListParagraph"/>
        <w:numPr>
          <w:ilvl w:val="0"/>
          <w:numId w:val="101"/>
        </w:numPr>
        <w:ind w:leftChars="0"/>
        <w:jc w:val="both"/>
        <w:rPr>
          <w:szCs w:val="24"/>
          <w:lang w:eastAsia="zh-CN"/>
        </w:rPr>
      </w:pPr>
      <w:r w:rsidRPr="000C3ADE">
        <w:rPr>
          <w:szCs w:val="24"/>
          <w:lang w:eastAsia="zh-CN"/>
        </w:rPr>
        <w:lastRenderedPageBreak/>
        <w:t xml:space="preserve">The first </w:t>
      </w:r>
      <w:r w:rsidR="000C3ADE">
        <w:rPr>
          <w:szCs w:val="24"/>
          <w:lang w:eastAsia="zh-CN"/>
        </w:rPr>
        <w:t>approach</w:t>
      </w:r>
      <w:r w:rsidRPr="000C3ADE">
        <w:rPr>
          <w:szCs w:val="24"/>
          <w:lang w:eastAsia="zh-CN"/>
        </w:rPr>
        <w:t xml:space="preserve"> is to apply time-variant mean angles (AOA, AOD, ZOA, ZOD) to the model. As a result, the angles of all clusters and </w:t>
      </w:r>
      <w:r w:rsidR="000C3ADE" w:rsidRPr="000C3ADE">
        <w:rPr>
          <w:szCs w:val="24"/>
          <w:lang w:eastAsia="zh-CN"/>
        </w:rPr>
        <w:t xml:space="preserve">all </w:t>
      </w:r>
      <w:r w:rsidRPr="000C3ADE">
        <w:rPr>
          <w:szCs w:val="24"/>
          <w:lang w:eastAsia="zh-CN"/>
        </w:rPr>
        <w:t xml:space="preserve">rays would be varying over time. This approach would mean that </w:t>
      </w:r>
      <w:r w:rsidR="000C3ADE" w:rsidRPr="000C3ADE">
        <w:rPr>
          <w:szCs w:val="24"/>
          <w:lang w:eastAsia="zh-CN"/>
        </w:rPr>
        <w:t>the</w:t>
      </w:r>
      <w:r w:rsidRPr="000C3ADE">
        <w:rPr>
          <w:szCs w:val="24"/>
          <w:lang w:eastAsia="zh-CN"/>
        </w:rPr>
        <w:t xml:space="preserve"> ray-specific parameters such as antenna radiation pattern (power) responses, directional array responses, and Doppler shifts would have to be dynamically updated during the simulation. This approach was discussed during the Rel-19 SCM SI, but no progress was made. </w:t>
      </w:r>
      <w:r w:rsidR="000C3ADE" w:rsidRPr="000C3ADE">
        <w:rPr>
          <w:szCs w:val="24"/>
          <w:lang w:eastAsia="zh-CN"/>
        </w:rPr>
        <w:t>This approach requires major internal changes to the existing CDL model implementations and would probably be challenging to align between companies.</w:t>
      </w:r>
    </w:p>
    <w:p w14:paraId="2D4795C9" w14:textId="77777777" w:rsidR="000C3ADE" w:rsidRDefault="00420509" w:rsidP="000C3ADE">
      <w:pPr>
        <w:pStyle w:val="ListParagraph"/>
        <w:numPr>
          <w:ilvl w:val="0"/>
          <w:numId w:val="102"/>
        </w:numPr>
        <w:ind w:leftChars="0"/>
        <w:jc w:val="both"/>
        <w:rPr>
          <w:szCs w:val="24"/>
          <w:lang w:eastAsia="zh-CN"/>
        </w:rPr>
      </w:pPr>
      <w:r w:rsidRPr="000C3ADE">
        <w:rPr>
          <w:szCs w:val="24"/>
          <w:lang w:eastAsia="zh-CN"/>
        </w:rPr>
        <w:t xml:space="preserve">The second and simpler approach to improve PMI test coverage is to </w:t>
      </w:r>
      <w:r w:rsidR="007F5932" w:rsidRPr="000C3ADE">
        <w:rPr>
          <w:szCs w:val="24"/>
          <w:lang w:eastAsia="zh-CN"/>
        </w:rPr>
        <w:t xml:space="preserve">directly </w:t>
      </w:r>
      <w:r w:rsidRPr="000C3ADE">
        <w:rPr>
          <w:szCs w:val="24"/>
          <w:lang w:eastAsia="zh-CN"/>
        </w:rPr>
        <w:t>apply the existing beam steering approach specified in TS 38.101-4</w:t>
      </w:r>
      <w:r w:rsidR="00B75C79" w:rsidRPr="000C3ADE">
        <w:rPr>
          <w:szCs w:val="24"/>
          <w:lang w:eastAsia="zh-CN"/>
        </w:rPr>
        <w:t xml:space="preserve"> Annex B (B.2.3.2.3)</w:t>
      </w:r>
      <w:r w:rsidRPr="000C3ADE">
        <w:rPr>
          <w:szCs w:val="24"/>
          <w:lang w:eastAsia="zh-CN"/>
        </w:rPr>
        <w:t>.</w:t>
      </w:r>
      <w:r w:rsidR="00B75C79" w:rsidRPr="000C3ADE">
        <w:rPr>
          <w:szCs w:val="24"/>
          <w:lang w:eastAsia="zh-CN"/>
        </w:rPr>
        <w:t xml:space="preserve"> </w:t>
      </w:r>
      <w:r w:rsidR="007F5932" w:rsidRPr="000C3ADE">
        <w:rPr>
          <w:szCs w:val="24"/>
          <w:lang w:eastAsia="zh-CN"/>
        </w:rPr>
        <w:t>In beam steering, the MIMO channel matrix</w:t>
      </w:r>
      <w:r w:rsidR="000C3ADE">
        <w:rPr>
          <w:szCs w:val="24"/>
          <w:lang w:eastAsia="zh-CN"/>
        </w:rPr>
        <w:t xml:space="preserve"> is</w:t>
      </w:r>
      <w:r w:rsidR="007F5932" w:rsidRPr="000C3ADE">
        <w:rPr>
          <w:szCs w:val="24"/>
          <w:lang w:eastAsia="zh-CN"/>
        </w:rPr>
        <w:t xml:space="preserve"> phase-rotated column-wise in time-variant manner so that the optimal transmit precoder beam directions vary.</w:t>
      </w:r>
      <w:r w:rsidR="000C3ADE" w:rsidRPr="000C3ADE">
        <w:rPr>
          <w:szCs w:val="24"/>
          <w:lang w:eastAsia="zh-CN"/>
        </w:rPr>
        <w:t xml:space="preserve"> The beam steering approach</w:t>
      </w:r>
      <w:r w:rsidR="000C3ADE">
        <w:rPr>
          <w:szCs w:val="24"/>
          <w:lang w:eastAsia="zh-CN"/>
        </w:rPr>
        <w:t xml:space="preserve"> is not based on a physical model, and it does not affect the degrees of freedom of the MIMO channel. However, this approach is readily available and can be applied on top of any MIMO channel model. Note that there is a dual-cluster variant of beam steering (B.2.3.2.3A) as well. It requires implementing two underlying MIMO channel models, and we believe its applicability to CDL models would require further study.</w:t>
      </w:r>
    </w:p>
    <w:p w14:paraId="5D5A72EE" w14:textId="0A339C0E" w:rsidR="000C3ADE" w:rsidRDefault="000C3ADE" w:rsidP="000C3ADE">
      <w:pPr>
        <w:jc w:val="both"/>
        <w:rPr>
          <w:b/>
          <w:bCs/>
        </w:rPr>
      </w:pPr>
      <w:r>
        <w:rPr>
          <w:b/>
          <w:bCs/>
        </w:rPr>
        <w:t>Observation #5: We see two alternative approaches to alleviate PMI bias with CDL models: time variant mean angles (AOA/A</w:t>
      </w:r>
      <w:r w:rsidR="00773E6E">
        <w:rPr>
          <w:b/>
          <w:bCs/>
        </w:rPr>
        <w:t>O</w:t>
      </w:r>
      <w:r>
        <w:rPr>
          <w:b/>
          <w:bCs/>
        </w:rPr>
        <w:t>D/ZOA/ZOD) and beam steering.</w:t>
      </w:r>
    </w:p>
    <w:p w14:paraId="39DBD2F5" w14:textId="34835348" w:rsidR="00427810" w:rsidRDefault="000C3ADE" w:rsidP="005203D3">
      <w:pPr>
        <w:jc w:val="both"/>
        <w:rPr>
          <w:szCs w:val="24"/>
          <w:lang w:eastAsia="zh-CN"/>
        </w:rPr>
      </w:pPr>
      <w:r w:rsidRPr="000C3ADE">
        <w:rPr>
          <w:b/>
          <w:bCs/>
        </w:rPr>
        <w:t>Proposal #</w:t>
      </w:r>
      <w:r w:rsidR="00F63085">
        <w:rPr>
          <w:b/>
          <w:bCs/>
        </w:rPr>
        <w:t>4</w:t>
      </w:r>
      <w:r w:rsidRPr="000C3ADE">
        <w:rPr>
          <w:b/>
          <w:bCs/>
        </w:rPr>
        <w:t xml:space="preserve">: To reduce PMI bias, we propose RAN4 to consider applying the existing simple beam steering approach specified in </w:t>
      </w:r>
      <w:r w:rsidRPr="000C3ADE">
        <w:rPr>
          <w:b/>
          <w:bCs/>
          <w:szCs w:val="24"/>
          <w:lang w:eastAsia="zh-CN"/>
        </w:rPr>
        <w:t>TS 38.101-4 Annex B (B.2.3.2.3).</w:t>
      </w:r>
    </w:p>
    <w:p w14:paraId="4F13140D" w14:textId="77777777" w:rsidR="00712AE6" w:rsidRDefault="00712AE6" w:rsidP="00427810">
      <w:pPr>
        <w:jc w:val="both"/>
        <w:rPr>
          <w:szCs w:val="24"/>
          <w:lang w:eastAsia="zh-CN"/>
        </w:rPr>
      </w:pPr>
    </w:p>
    <w:p w14:paraId="0087C7DD" w14:textId="6F0C48F7" w:rsidR="00EA77CF" w:rsidRDefault="00EA77CF" w:rsidP="00EA77CF">
      <w:pPr>
        <w:pStyle w:val="Heading1"/>
        <w:rPr>
          <w:sz w:val="24"/>
          <w:szCs w:val="24"/>
        </w:rPr>
      </w:pPr>
      <w:r>
        <w:rPr>
          <w:sz w:val="24"/>
          <w:szCs w:val="24"/>
        </w:rPr>
        <w:t>2.5 CDL and AAV parameters</w:t>
      </w:r>
    </w:p>
    <w:p w14:paraId="1A815EE6" w14:textId="31706C75" w:rsidR="00EA77CF" w:rsidRDefault="00EA77CF" w:rsidP="00427810">
      <w:pPr>
        <w:jc w:val="both"/>
        <w:rPr>
          <w:szCs w:val="24"/>
          <w:lang w:eastAsia="zh-CN"/>
        </w:rPr>
      </w:pPr>
      <w:r>
        <w:rPr>
          <w:szCs w:val="24"/>
          <w:lang w:eastAsia="zh-CN"/>
        </w:rPr>
        <w:t xml:space="preserve">During Rel-19 SCM SI, certain high-level CDL channel parameters such as </w:t>
      </w:r>
      <w:r w:rsidR="008826BC">
        <w:rPr>
          <w:szCs w:val="24"/>
          <w:lang w:eastAsia="zh-CN"/>
        </w:rPr>
        <w:t xml:space="preserve">antenna </w:t>
      </w:r>
      <w:r>
        <w:rPr>
          <w:szCs w:val="24"/>
          <w:lang w:eastAsia="zh-CN"/>
        </w:rPr>
        <w:t>array orientations and UE speed vector were agreed. Those parameters are listed in Table 6.1-2 of TR 38.753. We propose to use those parameters as baseline.</w:t>
      </w:r>
    </w:p>
    <w:p w14:paraId="3E4C6F7F" w14:textId="08F09B3E" w:rsidR="00EA77CF" w:rsidRDefault="00EA77CF" w:rsidP="00427810">
      <w:pPr>
        <w:jc w:val="both"/>
        <w:rPr>
          <w:b/>
          <w:bCs/>
          <w:szCs w:val="24"/>
          <w:lang w:eastAsia="zh-CN"/>
        </w:rPr>
      </w:pPr>
      <w:r w:rsidRPr="00EA77CF">
        <w:rPr>
          <w:b/>
          <w:bCs/>
        </w:rPr>
        <w:t xml:space="preserve">Proposal #5: We propose to use CDL parameters listed in </w:t>
      </w:r>
      <w:r w:rsidRPr="00590843">
        <w:rPr>
          <w:b/>
          <w:bCs/>
          <w:szCs w:val="24"/>
          <w:lang w:eastAsia="zh-CN"/>
        </w:rPr>
        <w:t>Table 6.1-2 of TR 38.753 as baseline</w:t>
      </w:r>
      <w:r w:rsidRPr="00EA77CF">
        <w:rPr>
          <w:b/>
          <w:bCs/>
          <w:szCs w:val="24"/>
          <w:lang w:eastAsia="zh-CN"/>
        </w:rPr>
        <w:t>.</w:t>
      </w:r>
    </w:p>
    <w:p w14:paraId="54E95DFB" w14:textId="3FB93DD8" w:rsidR="00EA77CF" w:rsidRPr="00EA77CF" w:rsidRDefault="00EA77CF" w:rsidP="00427810">
      <w:pPr>
        <w:jc w:val="both"/>
        <w:rPr>
          <w:szCs w:val="24"/>
          <w:lang w:eastAsia="zh-CN"/>
        </w:rPr>
      </w:pPr>
      <w:r w:rsidRPr="00590843">
        <w:rPr>
          <w:szCs w:val="24"/>
          <w:lang w:eastAsia="zh-CN"/>
        </w:rPr>
        <w:t xml:space="preserve">During </w:t>
      </w:r>
      <w:r w:rsidRPr="00EA77CF">
        <w:rPr>
          <w:szCs w:val="24"/>
          <w:lang w:eastAsia="zh-CN"/>
        </w:rPr>
        <w:t>Rel-19 SCM SI</w:t>
      </w:r>
      <w:r>
        <w:rPr>
          <w:szCs w:val="24"/>
          <w:lang w:eastAsia="zh-CN"/>
        </w:rPr>
        <w:t>, it was discovered that antenna array virtualization (AAV) has minor impact on link-level simulations. Thus, for simplicity, we propose to consider only pass-through AAV in this work item so that Ms=Ns=1.</w:t>
      </w:r>
    </w:p>
    <w:p w14:paraId="2076B61D" w14:textId="070DC130" w:rsidR="00EA77CF" w:rsidRDefault="00EA77CF" w:rsidP="00EA77CF">
      <w:pPr>
        <w:jc w:val="both"/>
        <w:rPr>
          <w:b/>
          <w:bCs/>
          <w:szCs w:val="24"/>
          <w:lang w:eastAsia="zh-CN"/>
        </w:rPr>
      </w:pPr>
      <w:r>
        <w:rPr>
          <w:b/>
          <w:bCs/>
        </w:rPr>
        <w:t xml:space="preserve">Proposal #6: We propose </w:t>
      </w:r>
      <w:r w:rsidRPr="00EA77CF">
        <w:rPr>
          <w:b/>
          <w:bCs/>
        </w:rPr>
        <w:t>to consider only pass-through AAV in this work item</w:t>
      </w:r>
      <w:r>
        <w:rPr>
          <w:b/>
          <w:bCs/>
          <w:szCs w:val="24"/>
          <w:lang w:eastAsia="zh-CN"/>
        </w:rPr>
        <w:t>.</w:t>
      </w:r>
    </w:p>
    <w:p w14:paraId="0040DF4C" w14:textId="77777777" w:rsidR="00EA77CF" w:rsidRDefault="00EA77CF" w:rsidP="00427810">
      <w:pPr>
        <w:jc w:val="both"/>
        <w:rPr>
          <w:szCs w:val="24"/>
          <w:lang w:eastAsia="zh-CN"/>
        </w:rPr>
      </w:pPr>
    </w:p>
    <w:p w14:paraId="165862CC" w14:textId="2C62CEF8" w:rsidR="00EA77CF" w:rsidRDefault="00EA77CF" w:rsidP="00EA77CF">
      <w:pPr>
        <w:pStyle w:val="Heading1"/>
        <w:rPr>
          <w:sz w:val="24"/>
          <w:szCs w:val="24"/>
        </w:rPr>
      </w:pPr>
      <w:r>
        <w:rPr>
          <w:sz w:val="24"/>
          <w:szCs w:val="24"/>
        </w:rPr>
        <w:t xml:space="preserve">2.6 PDSCH demodulation test cases </w:t>
      </w:r>
    </w:p>
    <w:p w14:paraId="57D2EEA5" w14:textId="57E01A04" w:rsidR="00EA77CF" w:rsidRDefault="00EA77CF" w:rsidP="00EA77CF">
      <w:pPr>
        <w:jc w:val="both"/>
        <w:rPr>
          <w:szCs w:val="24"/>
          <w:lang w:eastAsia="zh-CN"/>
        </w:rPr>
      </w:pPr>
      <w:r>
        <w:rPr>
          <w:szCs w:val="24"/>
          <w:lang w:eastAsia="zh-CN"/>
        </w:rPr>
        <w:t>During Rel-19 SCM SI, PDSCH demodulation cases for 4TX-4RX-4L and 8TX-8RX-8L with MCS 13 were extensively simulated for alignment. We believe those simulation cases can be used as basis for new tests and performance requirements. The common simulation case parameters are listed in Table 6.1-1 of TR 38.753.</w:t>
      </w:r>
    </w:p>
    <w:p w14:paraId="34D5C113" w14:textId="7D0767F3" w:rsidR="00EA77CF" w:rsidRDefault="00EA77CF" w:rsidP="00EA77CF">
      <w:pPr>
        <w:jc w:val="both"/>
        <w:rPr>
          <w:szCs w:val="24"/>
          <w:lang w:eastAsia="zh-CN"/>
        </w:rPr>
      </w:pPr>
      <w:r>
        <w:rPr>
          <w:szCs w:val="24"/>
          <w:lang w:eastAsia="zh-CN"/>
        </w:rPr>
        <w:t xml:space="preserve">For 8TX-8RX-8L, two different Type1 precoding methods were simulated: random and fixed PMI. According to </w:t>
      </w:r>
      <w:r w:rsidR="008826BC">
        <w:rPr>
          <w:szCs w:val="24"/>
          <w:lang w:eastAsia="zh-CN"/>
        </w:rPr>
        <w:t>our</w:t>
      </w:r>
      <w:r>
        <w:rPr>
          <w:szCs w:val="24"/>
          <w:lang w:eastAsia="zh-CN"/>
        </w:rPr>
        <w:t xml:space="preserve"> simulations</w:t>
      </w:r>
      <w:r w:rsidR="008826BC">
        <w:rPr>
          <w:szCs w:val="24"/>
          <w:lang w:eastAsia="zh-CN"/>
        </w:rPr>
        <w:t xml:space="preserve"> [6]</w:t>
      </w:r>
      <w:r>
        <w:rPr>
          <w:szCs w:val="24"/>
          <w:lang w:eastAsia="zh-CN"/>
        </w:rPr>
        <w:t xml:space="preserve">, an appropriately selected fixed precoder (4,0,0) results in lower SNR requirement </w:t>
      </w:r>
      <w:r w:rsidR="005915A7">
        <w:rPr>
          <w:szCs w:val="24"/>
          <w:lang w:eastAsia="zh-CN"/>
        </w:rPr>
        <w:t>than</w:t>
      </w:r>
      <w:r>
        <w:rPr>
          <w:szCs w:val="24"/>
          <w:lang w:eastAsia="zh-CN"/>
        </w:rPr>
        <w:t xml:space="preserve"> random precoding. </w:t>
      </w:r>
    </w:p>
    <w:p w14:paraId="5429D68C" w14:textId="2F58FCE7" w:rsidR="003E300B" w:rsidRDefault="00EA77CF" w:rsidP="00EA77CF">
      <w:pPr>
        <w:jc w:val="both"/>
        <w:rPr>
          <w:szCs w:val="24"/>
          <w:lang w:eastAsia="zh-CN"/>
        </w:rPr>
      </w:pPr>
      <w:r>
        <w:rPr>
          <w:szCs w:val="24"/>
          <w:lang w:eastAsia="zh-CN"/>
        </w:rPr>
        <w:t>For both</w:t>
      </w:r>
      <w:r w:rsidR="005915A7">
        <w:rPr>
          <w:szCs w:val="24"/>
          <w:lang w:eastAsia="zh-CN"/>
        </w:rPr>
        <w:t xml:space="preserve"> precoding methods</w:t>
      </w:r>
      <w:r>
        <w:rPr>
          <w:szCs w:val="24"/>
          <w:lang w:eastAsia="zh-CN"/>
        </w:rPr>
        <w:t xml:space="preserve">, the performance of CW0 is better than </w:t>
      </w:r>
      <w:r w:rsidR="005915A7">
        <w:rPr>
          <w:szCs w:val="24"/>
          <w:lang w:eastAsia="zh-CN"/>
        </w:rPr>
        <w:t xml:space="preserve">the </w:t>
      </w:r>
      <w:r>
        <w:rPr>
          <w:szCs w:val="24"/>
          <w:lang w:eastAsia="zh-CN"/>
        </w:rPr>
        <w:t xml:space="preserve">performance of CW1. With fixed precoder, per-CW performance difference can be adjusted by </w:t>
      </w:r>
      <w:r w:rsidR="005915A7">
        <w:rPr>
          <w:szCs w:val="24"/>
          <w:lang w:eastAsia="zh-CN"/>
        </w:rPr>
        <w:t>selecting a suitable</w:t>
      </w:r>
      <w:r>
        <w:rPr>
          <w:szCs w:val="24"/>
          <w:lang w:eastAsia="zh-CN"/>
        </w:rPr>
        <w:t xml:space="preserve"> PMI, and </w:t>
      </w:r>
      <w:r w:rsidR="003E300B">
        <w:rPr>
          <w:szCs w:val="24"/>
          <w:lang w:eastAsia="zh-CN"/>
        </w:rPr>
        <w:t xml:space="preserve">specifically </w:t>
      </w:r>
      <w:r>
        <w:rPr>
          <w:szCs w:val="24"/>
          <w:lang w:eastAsia="zh-CN"/>
        </w:rPr>
        <w:t xml:space="preserve">for PMI (4,0,0) the difference is </w:t>
      </w:r>
      <w:r w:rsidR="005915A7">
        <w:rPr>
          <w:szCs w:val="24"/>
          <w:lang w:eastAsia="zh-CN"/>
        </w:rPr>
        <w:t>quite small</w:t>
      </w:r>
      <w:r>
        <w:rPr>
          <w:szCs w:val="24"/>
          <w:lang w:eastAsia="zh-CN"/>
        </w:rPr>
        <w:t xml:space="preserve">. Even with </w:t>
      </w:r>
      <w:r w:rsidR="005915A7">
        <w:rPr>
          <w:szCs w:val="24"/>
          <w:lang w:eastAsia="zh-CN"/>
        </w:rPr>
        <w:t>random precoder, it turned out that the performance difference is noticeable (more than 7dB in our results).</w:t>
      </w:r>
      <w:r w:rsidR="003E300B">
        <w:rPr>
          <w:szCs w:val="24"/>
          <w:lang w:eastAsia="zh-CN"/>
        </w:rPr>
        <w:t xml:space="preserve"> We believe random precoding is a </w:t>
      </w:r>
      <w:r w:rsidR="00CA0CE7">
        <w:rPr>
          <w:szCs w:val="24"/>
          <w:lang w:eastAsia="zh-CN"/>
        </w:rPr>
        <w:t>suitabl</w:t>
      </w:r>
      <w:r w:rsidR="00587B1E">
        <w:rPr>
          <w:szCs w:val="24"/>
          <w:lang w:eastAsia="zh-CN"/>
        </w:rPr>
        <w:t>e</w:t>
      </w:r>
      <w:r w:rsidR="003E300B">
        <w:rPr>
          <w:szCs w:val="24"/>
          <w:lang w:eastAsia="zh-CN"/>
        </w:rPr>
        <w:t xml:space="preserve"> choice for the test case, as it is expected that it is typical for the two CWs to have different </w:t>
      </w:r>
      <w:r w:rsidR="00D3427E">
        <w:rPr>
          <w:szCs w:val="24"/>
          <w:lang w:eastAsia="zh-CN"/>
        </w:rPr>
        <w:t>quality</w:t>
      </w:r>
      <w:r w:rsidR="003E300B">
        <w:rPr>
          <w:szCs w:val="24"/>
          <w:lang w:eastAsia="zh-CN"/>
        </w:rPr>
        <w:t xml:space="preserve"> levels.</w:t>
      </w:r>
    </w:p>
    <w:p w14:paraId="652A2B40" w14:textId="3FA2FB1D" w:rsidR="003E300B" w:rsidRDefault="005915A7" w:rsidP="00EA77CF">
      <w:pPr>
        <w:jc w:val="both"/>
        <w:rPr>
          <w:szCs w:val="24"/>
          <w:lang w:eastAsia="zh-CN"/>
        </w:rPr>
      </w:pPr>
      <w:r>
        <w:rPr>
          <w:szCs w:val="24"/>
          <w:lang w:eastAsia="zh-CN"/>
        </w:rPr>
        <w:t xml:space="preserve">Regardless of the precoding choice (random or fixed), the BLER difference between </w:t>
      </w:r>
      <w:r w:rsidR="003E300B">
        <w:rPr>
          <w:szCs w:val="24"/>
          <w:lang w:eastAsia="zh-CN"/>
        </w:rPr>
        <w:t xml:space="preserve">the </w:t>
      </w:r>
      <w:r>
        <w:rPr>
          <w:szCs w:val="24"/>
          <w:lang w:eastAsia="zh-CN"/>
        </w:rPr>
        <w:t xml:space="preserve">codewords could be reduced by assigning different MCSs to them. This would </w:t>
      </w:r>
      <w:r w:rsidR="003E300B">
        <w:rPr>
          <w:szCs w:val="24"/>
          <w:lang w:eastAsia="zh-CN"/>
        </w:rPr>
        <w:t>improve</w:t>
      </w:r>
      <w:r>
        <w:rPr>
          <w:szCs w:val="24"/>
          <w:lang w:eastAsia="zh-CN"/>
        </w:rPr>
        <w:t xml:space="preserve"> the test coverage and make the use case more realistic. Therefore, we propose RAN4 to consider assigning different MCS levels to the two codewords. For example, we could choose MCS 13 for CW0 and then seek for some suitable lower MCS for CW1</w:t>
      </w:r>
      <w:r w:rsidR="003E300B">
        <w:rPr>
          <w:szCs w:val="24"/>
          <w:lang w:eastAsia="zh-CN"/>
        </w:rPr>
        <w:t>, with the target to achieve approximately equal BLER for the two codewords. This approach will keep the SNR required for 70% tput at a reasonable level.</w:t>
      </w:r>
    </w:p>
    <w:p w14:paraId="521A152B" w14:textId="3CF12F7E" w:rsidR="00EA77CF" w:rsidRDefault="003E300B" w:rsidP="00EA77CF">
      <w:pPr>
        <w:jc w:val="both"/>
        <w:rPr>
          <w:b/>
          <w:bCs/>
        </w:rPr>
      </w:pPr>
      <w:r w:rsidRPr="003E300B">
        <w:rPr>
          <w:b/>
          <w:bCs/>
        </w:rPr>
        <w:t xml:space="preserve">Observation #6: </w:t>
      </w:r>
      <w:r w:rsidRPr="00590843">
        <w:rPr>
          <w:b/>
          <w:bCs/>
          <w:szCs w:val="24"/>
          <w:lang w:eastAsia="zh-CN"/>
        </w:rPr>
        <w:t>8TX-8RX-8L s</w:t>
      </w:r>
      <w:r w:rsidRPr="003E300B">
        <w:rPr>
          <w:b/>
          <w:bCs/>
        </w:rPr>
        <w:t xml:space="preserve">imulation results </w:t>
      </w:r>
      <w:r>
        <w:rPr>
          <w:b/>
          <w:bCs/>
        </w:rPr>
        <w:t xml:space="preserve">in rCDL-C1 </w:t>
      </w:r>
      <w:r w:rsidRPr="003E300B">
        <w:rPr>
          <w:b/>
          <w:bCs/>
        </w:rPr>
        <w:t>for both fixed and random precoding show</w:t>
      </w:r>
      <w:r>
        <w:rPr>
          <w:b/>
          <w:bCs/>
        </w:rPr>
        <w:t>ed</w:t>
      </w:r>
      <w:r w:rsidRPr="003E300B">
        <w:rPr>
          <w:b/>
          <w:bCs/>
        </w:rPr>
        <w:t xml:space="preserve"> clear performance difference between CW0 and CW1.</w:t>
      </w:r>
    </w:p>
    <w:p w14:paraId="494552B6" w14:textId="50905C8C" w:rsidR="003E300B" w:rsidRPr="00590843" w:rsidRDefault="003E300B" w:rsidP="003E300B">
      <w:pPr>
        <w:jc w:val="both"/>
        <w:rPr>
          <w:b/>
          <w:bCs/>
          <w:szCs w:val="24"/>
          <w:lang w:eastAsia="zh-CN"/>
        </w:rPr>
      </w:pPr>
      <w:r w:rsidRPr="003E300B">
        <w:rPr>
          <w:b/>
          <w:bCs/>
        </w:rPr>
        <w:lastRenderedPageBreak/>
        <w:t xml:space="preserve">Proposal #7: For </w:t>
      </w:r>
      <w:r w:rsidRPr="003E300B">
        <w:rPr>
          <w:b/>
          <w:bCs/>
          <w:szCs w:val="24"/>
          <w:lang w:eastAsia="zh-CN"/>
        </w:rPr>
        <w:t xml:space="preserve">8TX-8RX-8L demod, we propose </w:t>
      </w:r>
      <w:r w:rsidRPr="00590843">
        <w:rPr>
          <w:b/>
          <w:bCs/>
          <w:szCs w:val="24"/>
          <w:lang w:eastAsia="zh-CN"/>
        </w:rPr>
        <w:t>RAN4 to consider</w:t>
      </w:r>
      <w:r>
        <w:rPr>
          <w:b/>
          <w:bCs/>
          <w:szCs w:val="24"/>
          <w:lang w:eastAsia="zh-CN"/>
        </w:rPr>
        <w:t xml:space="preserve"> random precoding and</w:t>
      </w:r>
      <w:r w:rsidRPr="00590843">
        <w:rPr>
          <w:b/>
          <w:bCs/>
          <w:szCs w:val="24"/>
          <w:lang w:eastAsia="zh-CN"/>
        </w:rPr>
        <w:t xml:space="preserve"> different MCS levels </w:t>
      </w:r>
      <w:r>
        <w:rPr>
          <w:b/>
          <w:bCs/>
          <w:szCs w:val="24"/>
          <w:lang w:eastAsia="zh-CN"/>
        </w:rPr>
        <w:t>for</w:t>
      </w:r>
      <w:r w:rsidRPr="00590843">
        <w:rPr>
          <w:b/>
          <w:bCs/>
          <w:szCs w:val="24"/>
          <w:lang w:eastAsia="zh-CN"/>
        </w:rPr>
        <w:t xml:space="preserve"> the two codewords. For example, choose MCS 13 for CW0 and seek for some suitable lower MCS for CW1</w:t>
      </w:r>
      <w:r>
        <w:rPr>
          <w:b/>
          <w:bCs/>
          <w:szCs w:val="24"/>
          <w:lang w:eastAsia="zh-CN"/>
        </w:rPr>
        <w:t>.</w:t>
      </w:r>
    </w:p>
    <w:p w14:paraId="43C8442C" w14:textId="77777777" w:rsidR="00EA77CF" w:rsidRDefault="00EA77CF" w:rsidP="00427810">
      <w:pPr>
        <w:jc w:val="both"/>
        <w:rPr>
          <w:szCs w:val="24"/>
          <w:lang w:eastAsia="zh-CN"/>
        </w:rPr>
      </w:pPr>
    </w:p>
    <w:p w14:paraId="469204AB" w14:textId="0D02FA16" w:rsidR="00712AE6" w:rsidRDefault="00712AE6" w:rsidP="00712AE6">
      <w:pPr>
        <w:pStyle w:val="Heading1"/>
        <w:rPr>
          <w:sz w:val="24"/>
          <w:szCs w:val="24"/>
        </w:rPr>
      </w:pPr>
      <w:r>
        <w:rPr>
          <w:sz w:val="24"/>
          <w:szCs w:val="24"/>
        </w:rPr>
        <w:t>2.</w:t>
      </w:r>
      <w:r w:rsidR="00EA77CF">
        <w:rPr>
          <w:sz w:val="24"/>
          <w:szCs w:val="24"/>
        </w:rPr>
        <w:t>7</w:t>
      </w:r>
      <w:r>
        <w:rPr>
          <w:sz w:val="24"/>
          <w:szCs w:val="24"/>
        </w:rPr>
        <w:t xml:space="preserve"> PMI test cases </w:t>
      </w:r>
    </w:p>
    <w:p w14:paraId="6458171E" w14:textId="42E9B526" w:rsidR="00A20268" w:rsidRDefault="00367530" w:rsidP="00712AE6">
      <w:pPr>
        <w:jc w:val="both"/>
        <w:rPr>
          <w:szCs w:val="24"/>
          <w:lang w:eastAsia="zh-CN"/>
        </w:rPr>
      </w:pPr>
      <w:r>
        <w:rPr>
          <w:szCs w:val="24"/>
          <w:lang w:eastAsia="zh-CN"/>
        </w:rPr>
        <w:t>During Rel-19 SCM SI, PMI reporting cases were simulated for alignment for ranks 2 and 4 with 8TX-4RX setup.</w:t>
      </w:r>
      <w:r w:rsidDel="00367530">
        <w:rPr>
          <w:szCs w:val="24"/>
          <w:lang w:eastAsia="zh-CN"/>
        </w:rPr>
        <w:t xml:space="preserve"> </w:t>
      </w:r>
      <w:r w:rsidR="00A20268">
        <w:rPr>
          <w:szCs w:val="24"/>
          <w:lang w:eastAsia="zh-CN"/>
        </w:rPr>
        <w:t>We believe those simulation cases can be used as basis for new tests and performance requirements.</w:t>
      </w:r>
      <w:r w:rsidR="00EA77CF">
        <w:rPr>
          <w:szCs w:val="24"/>
          <w:lang w:eastAsia="zh-CN"/>
        </w:rPr>
        <w:t xml:space="preserve"> The common simulation case parameters are listed in Table 6.</w:t>
      </w:r>
      <w:r w:rsidR="0066232E">
        <w:rPr>
          <w:szCs w:val="24"/>
          <w:lang w:eastAsia="zh-CN"/>
        </w:rPr>
        <w:t>2</w:t>
      </w:r>
      <w:r w:rsidR="00EA77CF">
        <w:rPr>
          <w:szCs w:val="24"/>
          <w:lang w:eastAsia="zh-CN"/>
        </w:rPr>
        <w:t>-1 of TR 38.753.</w:t>
      </w:r>
    </w:p>
    <w:p w14:paraId="384BBFC0" w14:textId="28D80C92" w:rsidR="00A20268" w:rsidRDefault="00A20268" w:rsidP="00712AE6">
      <w:pPr>
        <w:jc w:val="both"/>
        <w:rPr>
          <w:szCs w:val="24"/>
          <w:lang w:eastAsia="zh-CN"/>
        </w:rPr>
      </w:pPr>
      <w:r>
        <w:rPr>
          <w:szCs w:val="24"/>
          <w:lang w:eastAsia="zh-CN"/>
        </w:rPr>
        <w:t xml:space="preserve">According to the WID, new eType2 PMI tests should be specified. The simulation results </w:t>
      </w:r>
      <w:r w:rsidR="000536F4">
        <w:rPr>
          <w:szCs w:val="24"/>
          <w:lang w:eastAsia="zh-CN"/>
        </w:rPr>
        <w:t xml:space="preserve">[6] </w:t>
      </w:r>
      <w:r>
        <w:rPr>
          <w:szCs w:val="24"/>
          <w:lang w:eastAsia="zh-CN"/>
        </w:rPr>
        <w:t>showed that some gain from eType2 over Type1 can be achieved with rank 2</w:t>
      </w:r>
      <w:r w:rsidR="000536F4">
        <w:rPr>
          <w:szCs w:val="24"/>
          <w:lang w:eastAsia="zh-CN"/>
        </w:rPr>
        <w:t xml:space="preserve">. </w:t>
      </w:r>
      <w:r>
        <w:rPr>
          <w:szCs w:val="24"/>
          <w:lang w:eastAsia="zh-CN"/>
        </w:rPr>
        <w:t>However, with rank4, Type1 seemed to perform equal or better than eType2. We believe a reasonable test case for advanced codebooks should be such that gain over simpler codebooks can be achieved. Therefore, we propose that the new eType2 test cases for 8TX-4RX are specified with rank 2 only.</w:t>
      </w:r>
    </w:p>
    <w:p w14:paraId="4463447B" w14:textId="03670340" w:rsidR="00A20268" w:rsidRDefault="00A20268" w:rsidP="00A20268">
      <w:pPr>
        <w:jc w:val="both"/>
        <w:rPr>
          <w:b/>
          <w:bCs/>
        </w:rPr>
      </w:pPr>
      <w:r>
        <w:rPr>
          <w:b/>
          <w:bCs/>
        </w:rPr>
        <w:t>Observation #</w:t>
      </w:r>
      <w:r w:rsidR="000536F4">
        <w:rPr>
          <w:b/>
          <w:bCs/>
        </w:rPr>
        <w:t>7</w:t>
      </w:r>
      <w:r>
        <w:rPr>
          <w:b/>
          <w:bCs/>
        </w:rPr>
        <w:t>: According to Rel-19 SCM simulations in CDL channels, eType2 PMI feedback provides no gain against Type1 PMI feedback with 8TX-4RX</w:t>
      </w:r>
      <w:r w:rsidR="00F46152">
        <w:rPr>
          <w:b/>
          <w:bCs/>
        </w:rPr>
        <w:t xml:space="preserve"> rank 4</w:t>
      </w:r>
      <w:r>
        <w:rPr>
          <w:b/>
          <w:bCs/>
        </w:rPr>
        <w:t>.</w:t>
      </w:r>
    </w:p>
    <w:p w14:paraId="1422DCD0" w14:textId="21F4694C" w:rsidR="00A20268" w:rsidRDefault="00A20268" w:rsidP="00A20268">
      <w:pPr>
        <w:jc w:val="both"/>
        <w:rPr>
          <w:b/>
          <w:bCs/>
          <w:szCs w:val="24"/>
          <w:lang w:eastAsia="zh-CN"/>
        </w:rPr>
      </w:pPr>
      <w:r w:rsidRPr="00A20268">
        <w:rPr>
          <w:b/>
          <w:bCs/>
        </w:rPr>
        <w:t>Proposal #</w:t>
      </w:r>
      <w:r w:rsidR="000536F4">
        <w:rPr>
          <w:b/>
          <w:bCs/>
        </w:rPr>
        <w:t>8</w:t>
      </w:r>
      <w:r w:rsidRPr="00A20268">
        <w:rPr>
          <w:b/>
          <w:bCs/>
        </w:rPr>
        <w:t xml:space="preserve">: </w:t>
      </w:r>
      <w:r>
        <w:rPr>
          <w:b/>
          <w:bCs/>
        </w:rPr>
        <w:t>W</w:t>
      </w:r>
      <w:r w:rsidRPr="00A20268">
        <w:rPr>
          <w:b/>
          <w:bCs/>
          <w:szCs w:val="24"/>
          <w:lang w:eastAsia="zh-CN"/>
        </w:rPr>
        <w:t xml:space="preserve">e propose that the new eType2 test cases for 8TX-4RX </w:t>
      </w:r>
      <w:r w:rsidR="00F46152">
        <w:rPr>
          <w:b/>
          <w:bCs/>
          <w:szCs w:val="24"/>
          <w:lang w:eastAsia="zh-CN"/>
        </w:rPr>
        <w:t>will be</w:t>
      </w:r>
      <w:r w:rsidRPr="00A20268">
        <w:rPr>
          <w:b/>
          <w:bCs/>
          <w:szCs w:val="24"/>
          <w:lang w:eastAsia="zh-CN"/>
        </w:rPr>
        <w:t xml:space="preserve"> specified with rank 2 only.</w:t>
      </w:r>
    </w:p>
    <w:p w14:paraId="58AB0971" w14:textId="69EB81F0" w:rsidR="00A20268" w:rsidRPr="00A20268" w:rsidRDefault="00A20268" w:rsidP="00A20268">
      <w:pPr>
        <w:jc w:val="both"/>
        <w:rPr>
          <w:szCs w:val="24"/>
          <w:lang w:eastAsia="zh-CN"/>
        </w:rPr>
      </w:pPr>
      <w:r w:rsidRPr="00A20268">
        <w:rPr>
          <w:szCs w:val="24"/>
          <w:lang w:eastAsia="zh-CN"/>
        </w:rPr>
        <w:t>During</w:t>
      </w:r>
      <w:r>
        <w:rPr>
          <w:szCs w:val="24"/>
          <w:lang w:eastAsia="zh-CN"/>
        </w:rPr>
        <w:t xml:space="preserve"> Rel-19 SCM SI, no PMI cases in 4TX-4RX </w:t>
      </w:r>
      <w:r w:rsidR="0040404B">
        <w:rPr>
          <w:szCs w:val="24"/>
          <w:lang w:eastAsia="zh-CN"/>
        </w:rPr>
        <w:t>setup</w:t>
      </w:r>
      <w:r>
        <w:rPr>
          <w:szCs w:val="24"/>
          <w:lang w:eastAsia="zh-CN"/>
        </w:rPr>
        <w:t xml:space="preserve"> were considered. However, this case is now listed in the WID as a new scenario. It is difficult</w:t>
      </w:r>
      <w:r w:rsidRPr="00A20268">
        <w:rPr>
          <w:szCs w:val="24"/>
          <w:lang w:eastAsia="zh-CN"/>
        </w:rPr>
        <w:t xml:space="preserve"> </w:t>
      </w:r>
      <w:r>
        <w:rPr>
          <w:szCs w:val="24"/>
          <w:lang w:eastAsia="zh-CN"/>
        </w:rPr>
        <w:t>to see why this case would be of additional interest</w:t>
      </w:r>
      <w:r w:rsidR="00F46152">
        <w:rPr>
          <w:szCs w:val="24"/>
          <w:lang w:eastAsia="zh-CN"/>
        </w:rPr>
        <w:t>, especially with eType2</w:t>
      </w:r>
      <w:r>
        <w:rPr>
          <w:szCs w:val="24"/>
          <w:lang w:eastAsia="zh-CN"/>
        </w:rPr>
        <w:t>. Nevertheless, RAN4 needs to investigate this case.</w:t>
      </w:r>
    </w:p>
    <w:p w14:paraId="3ADC66B9" w14:textId="4DDEE5E4" w:rsidR="00712AE6" w:rsidRDefault="00A20268" w:rsidP="00427810">
      <w:pPr>
        <w:jc w:val="both"/>
        <w:rPr>
          <w:szCs w:val="24"/>
          <w:lang w:eastAsia="zh-CN"/>
        </w:rPr>
      </w:pPr>
      <w:r w:rsidRPr="00A20268">
        <w:rPr>
          <w:b/>
          <w:bCs/>
        </w:rPr>
        <w:t>Observation #</w:t>
      </w:r>
      <w:r w:rsidR="000536F4">
        <w:rPr>
          <w:b/>
          <w:bCs/>
        </w:rPr>
        <w:t>8</w:t>
      </w:r>
      <w:r w:rsidRPr="00A20268">
        <w:rPr>
          <w:b/>
          <w:bCs/>
        </w:rPr>
        <w:t xml:space="preserve">: </w:t>
      </w:r>
      <w:r w:rsidRPr="00A20268">
        <w:rPr>
          <w:b/>
          <w:bCs/>
          <w:szCs w:val="24"/>
          <w:lang w:eastAsia="zh-CN"/>
        </w:rPr>
        <w:t xml:space="preserve">During Rel-19 SCM SI, no PMI cases in 4TX-4RX </w:t>
      </w:r>
      <w:r w:rsidR="0040404B">
        <w:rPr>
          <w:b/>
          <w:bCs/>
          <w:szCs w:val="24"/>
          <w:lang w:eastAsia="zh-CN"/>
        </w:rPr>
        <w:t>setup</w:t>
      </w:r>
      <w:r w:rsidRPr="00A20268">
        <w:rPr>
          <w:b/>
          <w:bCs/>
          <w:szCs w:val="24"/>
          <w:lang w:eastAsia="zh-CN"/>
        </w:rPr>
        <w:t xml:space="preserve"> were considered. </w:t>
      </w:r>
      <w:r w:rsidR="0040404B">
        <w:rPr>
          <w:b/>
          <w:bCs/>
          <w:szCs w:val="24"/>
          <w:lang w:eastAsia="zh-CN"/>
        </w:rPr>
        <w:t>T</w:t>
      </w:r>
      <w:r w:rsidRPr="00A20268">
        <w:rPr>
          <w:b/>
          <w:bCs/>
          <w:szCs w:val="24"/>
          <w:lang w:eastAsia="zh-CN"/>
        </w:rPr>
        <w:t>his case is listed in the WID as a new scenario.</w:t>
      </w:r>
    </w:p>
    <w:p w14:paraId="6EA47889" w14:textId="77777777" w:rsidR="0000100C" w:rsidRDefault="0000100C" w:rsidP="00427810">
      <w:pPr>
        <w:jc w:val="both"/>
        <w:rPr>
          <w:szCs w:val="24"/>
          <w:lang w:eastAsia="zh-CN"/>
        </w:rPr>
      </w:pPr>
    </w:p>
    <w:p w14:paraId="7F58E53B" w14:textId="7B264BB1" w:rsidR="00A20268" w:rsidRDefault="00A20268" w:rsidP="00A20268">
      <w:pPr>
        <w:pStyle w:val="Heading1"/>
        <w:rPr>
          <w:sz w:val="24"/>
          <w:szCs w:val="24"/>
        </w:rPr>
      </w:pPr>
      <w:r>
        <w:rPr>
          <w:sz w:val="24"/>
          <w:szCs w:val="24"/>
        </w:rPr>
        <w:t>2.</w:t>
      </w:r>
      <w:r w:rsidR="008826BC">
        <w:rPr>
          <w:sz w:val="24"/>
          <w:szCs w:val="24"/>
        </w:rPr>
        <w:t>8</w:t>
      </w:r>
      <w:r>
        <w:rPr>
          <w:sz w:val="24"/>
          <w:szCs w:val="24"/>
        </w:rPr>
        <w:t xml:space="preserve"> Frequency generali</w:t>
      </w:r>
      <w:r w:rsidR="00F46152">
        <w:rPr>
          <w:sz w:val="24"/>
          <w:szCs w:val="24"/>
        </w:rPr>
        <w:t>z</w:t>
      </w:r>
      <w:r>
        <w:rPr>
          <w:sz w:val="24"/>
          <w:szCs w:val="24"/>
        </w:rPr>
        <w:t xml:space="preserve">ation </w:t>
      </w:r>
    </w:p>
    <w:p w14:paraId="1C93B8AD" w14:textId="0EF403BC" w:rsidR="00561CBA" w:rsidRDefault="00561CBA" w:rsidP="00A20268">
      <w:pPr>
        <w:jc w:val="both"/>
        <w:rPr>
          <w:szCs w:val="24"/>
          <w:lang w:eastAsia="zh-CN"/>
        </w:rPr>
      </w:pPr>
      <w:r>
        <w:rPr>
          <w:szCs w:val="24"/>
          <w:lang w:eastAsia="zh-CN"/>
        </w:rPr>
        <w:t xml:space="preserve">The WID instructs RAN4 </w:t>
      </w:r>
      <w:r w:rsidR="001B0600">
        <w:rPr>
          <w:szCs w:val="24"/>
          <w:lang w:eastAsia="zh-CN"/>
        </w:rPr>
        <w:t>to address the issue of</w:t>
      </w:r>
      <w:r>
        <w:rPr>
          <w:szCs w:val="24"/>
          <w:lang w:eastAsia="zh-CN"/>
        </w:rPr>
        <w:t xml:space="preserve"> generaliz</w:t>
      </w:r>
      <w:r w:rsidR="001B0600">
        <w:rPr>
          <w:szCs w:val="24"/>
          <w:lang w:eastAsia="zh-CN"/>
        </w:rPr>
        <w:t>ing</w:t>
      </w:r>
      <w:r>
        <w:rPr>
          <w:szCs w:val="24"/>
          <w:lang w:eastAsia="zh-CN"/>
        </w:rPr>
        <w:t xml:space="preserve"> channel models of TR 38.753 to carrier frequencies other than 3.5 GHz. However, the new test cases are assumed to be for FR1 only.</w:t>
      </w:r>
      <w:r w:rsidR="001B0600">
        <w:rPr>
          <w:szCs w:val="24"/>
          <w:lang w:eastAsia="zh-CN"/>
        </w:rPr>
        <w:t xml:space="preserve"> TR 38.901 provides some tools to adjust the high-level parameters of link-level models to better match different carrier frequencies.</w:t>
      </w:r>
    </w:p>
    <w:p w14:paraId="3D084146" w14:textId="5DF02A54" w:rsidR="001B0600" w:rsidRDefault="001B0600" w:rsidP="00A20268">
      <w:pPr>
        <w:jc w:val="both"/>
        <w:rPr>
          <w:szCs w:val="24"/>
          <w:lang w:eastAsia="zh-CN"/>
        </w:rPr>
      </w:pPr>
      <w:r>
        <w:rPr>
          <w:b/>
          <w:bCs/>
        </w:rPr>
        <w:t xml:space="preserve">Observation #9: </w:t>
      </w:r>
      <w:r>
        <w:rPr>
          <w:b/>
          <w:bCs/>
          <w:szCs w:val="24"/>
          <w:lang w:eastAsia="zh-CN"/>
        </w:rPr>
        <w:t>TR 38.901 provides some tools to adjust channel models to better match with different carrier frequencies.</w:t>
      </w:r>
    </w:p>
    <w:p w14:paraId="3229F8BB" w14:textId="2B22F0E7" w:rsidR="00F46152" w:rsidRDefault="00F46152" w:rsidP="00A20268">
      <w:pPr>
        <w:jc w:val="both"/>
        <w:rPr>
          <w:szCs w:val="24"/>
          <w:lang w:eastAsia="zh-CN"/>
        </w:rPr>
      </w:pPr>
      <w:r>
        <w:rPr>
          <w:szCs w:val="24"/>
          <w:lang w:eastAsia="zh-CN"/>
        </w:rPr>
        <w:t>The main purpose of RAN4 demodulation and CSI tests is to verify the performance of baseband algorithm implementations. The channel model for a test is always just a snapshot and one arbitrary realization from an infinite pool of possible scenarios that may occur in real environments.</w:t>
      </w:r>
      <w:r w:rsidR="001B0600">
        <w:rPr>
          <w:szCs w:val="24"/>
          <w:lang w:eastAsia="zh-CN"/>
        </w:rPr>
        <w:t xml:space="preserve"> Furthermore, RAN4 demod test channels are traditionally band-agnostic.</w:t>
      </w:r>
      <w:r>
        <w:rPr>
          <w:szCs w:val="24"/>
          <w:lang w:eastAsia="zh-CN"/>
        </w:rPr>
        <w:t xml:space="preserve"> Therefore, we believe that re-defining the MIMO channel models to exactly match the properties of different carrier frequencies is not crucial. </w:t>
      </w:r>
      <w:r w:rsidR="001B0600">
        <w:rPr>
          <w:szCs w:val="24"/>
          <w:lang w:eastAsia="zh-CN"/>
        </w:rPr>
        <w:t>We propose to keep testing simple and not define a range of frequency-dependent models.</w:t>
      </w:r>
    </w:p>
    <w:p w14:paraId="3B9A605E" w14:textId="10EA8C61" w:rsidR="001B0600" w:rsidRPr="00590843" w:rsidRDefault="001B0600" w:rsidP="001B0600">
      <w:pPr>
        <w:jc w:val="both"/>
        <w:rPr>
          <w:b/>
          <w:bCs/>
          <w:szCs w:val="24"/>
          <w:lang w:eastAsia="zh-CN"/>
        </w:rPr>
      </w:pPr>
      <w:r w:rsidRPr="001B0600">
        <w:rPr>
          <w:b/>
          <w:bCs/>
        </w:rPr>
        <w:t>Proposal #</w:t>
      </w:r>
      <w:r w:rsidR="00B65A85">
        <w:rPr>
          <w:b/>
          <w:bCs/>
        </w:rPr>
        <w:t>9</w:t>
      </w:r>
      <w:r w:rsidRPr="001B0600">
        <w:rPr>
          <w:b/>
          <w:bCs/>
        </w:rPr>
        <w:t xml:space="preserve">: </w:t>
      </w:r>
      <w:r w:rsidRPr="00590843">
        <w:rPr>
          <w:b/>
          <w:bCs/>
          <w:szCs w:val="24"/>
          <w:lang w:eastAsia="zh-CN"/>
        </w:rPr>
        <w:t>We propose to keep testing simple and not define a range of frequency-dependent models.</w:t>
      </w:r>
    </w:p>
    <w:p w14:paraId="7C9E043B" w14:textId="77777777" w:rsidR="00F63085" w:rsidRDefault="00F63085" w:rsidP="00A20268">
      <w:pPr>
        <w:jc w:val="both"/>
        <w:rPr>
          <w:szCs w:val="24"/>
          <w:lang w:eastAsia="zh-CN"/>
        </w:rPr>
      </w:pPr>
    </w:p>
    <w:p w14:paraId="3F0F654A" w14:textId="77777777" w:rsidR="00427810" w:rsidRDefault="00427810" w:rsidP="005203D3">
      <w:pPr>
        <w:jc w:val="both"/>
        <w:rPr>
          <w:szCs w:val="24"/>
          <w:lang w:eastAsia="zh-CN"/>
        </w:rPr>
      </w:pPr>
    </w:p>
    <w:p w14:paraId="44559B2C" w14:textId="77777777" w:rsidR="00420509" w:rsidRDefault="00420509" w:rsidP="005203D3">
      <w:pPr>
        <w:jc w:val="both"/>
        <w:rPr>
          <w:szCs w:val="24"/>
          <w:lang w:eastAsia="zh-CN"/>
        </w:rPr>
      </w:pPr>
    </w:p>
    <w:p w14:paraId="54F5A152" w14:textId="77777777" w:rsidR="00420509" w:rsidRDefault="00420509" w:rsidP="005203D3">
      <w:pPr>
        <w:jc w:val="both"/>
        <w:rPr>
          <w:szCs w:val="24"/>
          <w:lang w:eastAsia="zh-CN"/>
        </w:rPr>
      </w:pPr>
    </w:p>
    <w:p w14:paraId="5EB5D7FA" w14:textId="41E7BC1E" w:rsidR="00B331F8" w:rsidRDefault="00B331F8" w:rsidP="00B331F8">
      <w:pPr>
        <w:jc w:val="both"/>
        <w:rPr>
          <w:szCs w:val="24"/>
          <w:lang w:eastAsia="zh-CN"/>
        </w:rPr>
      </w:pPr>
      <w:r>
        <w:rPr>
          <w:szCs w:val="24"/>
          <w:lang w:eastAsia="zh-CN"/>
        </w:rPr>
        <w:t xml:space="preserve"> </w:t>
      </w:r>
    </w:p>
    <w:p w14:paraId="2939578B" w14:textId="77777777" w:rsidR="00B331F8" w:rsidRDefault="00B331F8" w:rsidP="00B331F8">
      <w:pPr>
        <w:jc w:val="both"/>
        <w:rPr>
          <w:rFonts w:eastAsiaTheme="minorEastAsia"/>
          <w:b/>
          <w:lang w:eastAsia="zh-TW"/>
        </w:rPr>
      </w:pPr>
    </w:p>
    <w:bookmarkEnd w:id="5"/>
    <w:p w14:paraId="1AEBCF2E" w14:textId="0C695538" w:rsidR="00D924AC" w:rsidRPr="0001707B" w:rsidRDefault="009864A1" w:rsidP="0001707B">
      <w:pPr>
        <w:jc w:val="both"/>
        <w:rPr>
          <w:b/>
          <w:bCs/>
        </w:rPr>
      </w:pPr>
      <w:r>
        <w:rPr>
          <w:rFonts w:eastAsiaTheme="minorEastAsia"/>
          <w:b/>
          <w:lang w:eastAsia="zh-TW"/>
        </w:rPr>
        <w:t xml:space="preserve"> </w:t>
      </w:r>
      <w:r w:rsidR="00D924AC">
        <w:rPr>
          <w:lang w:val="en-US" w:eastAsia="ja-JP"/>
        </w:rPr>
        <w:br w:type="page"/>
      </w:r>
    </w:p>
    <w:p w14:paraId="5AA132D1" w14:textId="71BA80CB"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4200674D" w14:textId="38525EE3" w:rsidR="00D924AC" w:rsidRDefault="00D924AC" w:rsidP="00D924AC">
      <w:pPr>
        <w:pStyle w:val="ListParagraph"/>
        <w:ind w:leftChars="0" w:left="0"/>
        <w:jc w:val="both"/>
        <w:rPr>
          <w:rFonts w:eastAsiaTheme="minorEastAsia"/>
          <w:bCs/>
          <w:lang w:eastAsia="zh-TW"/>
        </w:rPr>
      </w:pPr>
      <w:r>
        <w:rPr>
          <w:rFonts w:eastAsiaTheme="minorEastAsia"/>
          <w:bCs/>
          <w:lang w:eastAsia="zh-TW"/>
        </w:rPr>
        <w:t xml:space="preserve">In this paper we provided </w:t>
      </w:r>
      <w:r w:rsidR="00CC25BD">
        <w:rPr>
          <w:rFonts w:eastAsiaTheme="minorEastAsia"/>
          <w:bCs/>
          <w:lang w:eastAsia="zh-TW"/>
        </w:rPr>
        <w:t>our</w:t>
      </w:r>
      <w:r>
        <w:rPr>
          <w:rFonts w:eastAsiaTheme="minorEastAsia"/>
          <w:bCs/>
          <w:lang w:eastAsia="zh-TW"/>
        </w:rPr>
        <w:t xml:space="preserve"> view</w:t>
      </w:r>
      <w:r w:rsidR="00CC25BD">
        <w:rPr>
          <w:rFonts w:eastAsiaTheme="minorEastAsia"/>
          <w:bCs/>
          <w:lang w:eastAsia="zh-TW"/>
        </w:rPr>
        <w:t>s</w:t>
      </w:r>
      <w:r>
        <w:rPr>
          <w:rFonts w:eastAsiaTheme="minorEastAsia"/>
          <w:bCs/>
          <w:lang w:eastAsia="zh-TW"/>
        </w:rPr>
        <w:t xml:space="preserve"> on </w:t>
      </w:r>
      <w:r w:rsidR="009C5976" w:rsidRPr="009C5976">
        <w:rPr>
          <w:rFonts w:eastAsiaTheme="minorEastAsia"/>
          <w:bCs/>
          <w:lang w:eastAsia="zh-TW"/>
        </w:rPr>
        <w:t>performance requirements for FR1 SU-MIMO with spatial channel model</w:t>
      </w:r>
      <w:r>
        <w:rPr>
          <w:rFonts w:eastAsiaTheme="minorEastAsia"/>
          <w:bCs/>
          <w:lang w:eastAsia="zh-TW"/>
        </w:rPr>
        <w:t>. The following observations and proposals are made:</w:t>
      </w:r>
    </w:p>
    <w:p w14:paraId="5EA31380" w14:textId="2D4E43E4" w:rsidR="003A5366" w:rsidRDefault="003A5366" w:rsidP="003A5366">
      <w:pPr>
        <w:jc w:val="both"/>
        <w:rPr>
          <w:b/>
          <w:bCs/>
        </w:rPr>
      </w:pPr>
      <w:r>
        <w:rPr>
          <w:b/>
          <w:bCs/>
        </w:rPr>
        <w:t>Observation #1: RAN1 has significantly changed the AS scaling process definition in TR 38.901 from version V18.0.0 to version V19.</w:t>
      </w:r>
      <w:r w:rsidR="00A84E15">
        <w:rPr>
          <w:b/>
          <w:bCs/>
        </w:rPr>
        <w:t>1</w:t>
      </w:r>
      <w:r>
        <w:rPr>
          <w:b/>
          <w:bCs/>
        </w:rPr>
        <w:t>.0.</w:t>
      </w:r>
    </w:p>
    <w:p w14:paraId="312FF183" w14:textId="4B2A12E6" w:rsidR="003A5366" w:rsidRDefault="003A5366" w:rsidP="003A5366">
      <w:pPr>
        <w:jc w:val="both"/>
        <w:rPr>
          <w:b/>
          <w:bCs/>
        </w:rPr>
      </w:pPr>
      <w:r>
        <w:rPr>
          <w:b/>
          <w:bCs/>
        </w:rPr>
        <w:t>Observation #2:</w:t>
      </w:r>
      <w:r>
        <w:t xml:space="preserve"> I</w:t>
      </w:r>
      <w:r>
        <w:rPr>
          <w:b/>
          <w:bCs/>
        </w:rPr>
        <w:t>t is feasible to follow the angular scaling updates made by RAN1 in TR 38.901 V19.</w:t>
      </w:r>
      <w:r w:rsidR="00A84E15">
        <w:rPr>
          <w:b/>
          <w:bCs/>
        </w:rPr>
        <w:t>1</w:t>
      </w:r>
      <w:r>
        <w:rPr>
          <w:b/>
          <w:bCs/>
        </w:rPr>
        <w:t>.0 in this work item.</w:t>
      </w:r>
    </w:p>
    <w:p w14:paraId="7772F62D" w14:textId="38E97376" w:rsidR="003A5366" w:rsidRDefault="003A5366" w:rsidP="003A5366">
      <w:pPr>
        <w:jc w:val="both"/>
        <w:rPr>
          <w:b/>
          <w:bCs/>
        </w:rPr>
      </w:pPr>
      <w:r>
        <w:rPr>
          <w:b/>
          <w:bCs/>
        </w:rPr>
        <w:t>Proposal #1: We invite other companies to re-do the angular scaling using the updated process in TR 38.901 V19.</w:t>
      </w:r>
      <w:r w:rsidR="00A84E15">
        <w:rPr>
          <w:b/>
          <w:bCs/>
        </w:rPr>
        <w:t>1</w:t>
      </w:r>
      <w:r>
        <w:rPr>
          <w:b/>
          <w:bCs/>
        </w:rPr>
        <w:t>.0 and cross-check the results.</w:t>
      </w:r>
    </w:p>
    <w:p w14:paraId="5E9288AF" w14:textId="77777777" w:rsidR="003A5366" w:rsidRDefault="003A5366" w:rsidP="003A5366">
      <w:pPr>
        <w:jc w:val="both"/>
        <w:rPr>
          <w:b/>
          <w:bCs/>
        </w:rPr>
      </w:pPr>
      <w:r>
        <w:rPr>
          <w:b/>
          <w:bCs/>
        </w:rPr>
        <w:t>Observation #3: Post-truncation delay scaling significantly alters the frequency selectivity of the truncated rCDL-C1 model compared to the original untruncated model.</w:t>
      </w:r>
    </w:p>
    <w:p w14:paraId="369277E4" w14:textId="77777777" w:rsidR="003A5366" w:rsidRDefault="003A5366" w:rsidP="003A5366">
      <w:pPr>
        <w:jc w:val="both"/>
        <w:rPr>
          <w:b/>
          <w:bCs/>
        </w:rPr>
      </w:pPr>
      <w:r>
        <w:rPr>
          <w:b/>
          <w:bCs/>
        </w:rPr>
        <w:t xml:space="preserve">Proposal #2: We propose RAN4 to consider omitting the post-truncation delay scaling step in rCDL model derivation. </w:t>
      </w:r>
      <w:r>
        <w:rPr>
          <w:b/>
          <w:bCs/>
          <w:szCs w:val="24"/>
          <w:lang w:eastAsia="zh-CN"/>
        </w:rPr>
        <w:t>Alternatively, methods other than linear scaling and/or metrics other than RMS delay spread could be investigated to find more suitable delay scaling methods.</w:t>
      </w:r>
    </w:p>
    <w:p w14:paraId="2066A740" w14:textId="77777777" w:rsidR="003A5366" w:rsidRDefault="003A5366" w:rsidP="003A5366">
      <w:pPr>
        <w:jc w:val="both"/>
        <w:rPr>
          <w:b/>
          <w:bCs/>
        </w:rPr>
      </w:pPr>
      <w:r>
        <w:rPr>
          <w:b/>
          <w:bCs/>
        </w:rPr>
        <w:t xml:space="preserve">Observation #4: </w:t>
      </w:r>
      <w:r>
        <w:rPr>
          <w:b/>
          <w:bCs/>
          <w:szCs w:val="24"/>
          <w:lang w:eastAsia="zh-CN"/>
        </w:rPr>
        <w:t>As observed during the Rel-19 SCM study item, aligning the link-level CDL models between companies is particularly difficult</w:t>
      </w:r>
      <w:r>
        <w:rPr>
          <w:b/>
          <w:bCs/>
        </w:rPr>
        <w:t>.</w:t>
      </w:r>
    </w:p>
    <w:p w14:paraId="1D2B137A" w14:textId="77777777" w:rsidR="003A5366" w:rsidRDefault="003A5366" w:rsidP="003A5366">
      <w:pPr>
        <w:jc w:val="both"/>
        <w:rPr>
          <w:b/>
          <w:bCs/>
          <w:szCs w:val="24"/>
          <w:lang w:eastAsia="zh-CN"/>
        </w:rPr>
      </w:pPr>
      <w:r>
        <w:rPr>
          <w:b/>
          <w:bCs/>
        </w:rPr>
        <w:t>Proposal #3: To improve CDL model alignment, we propose to measure and align channel statistics such as Spatial Domain Power Density (SDPD), Time Coherence (TC), and Frequency Coherence (FC) as described in TR 38.753 Section 6.4.</w:t>
      </w:r>
    </w:p>
    <w:p w14:paraId="2E641790" w14:textId="77777777" w:rsidR="003A5366" w:rsidRDefault="003A5366" w:rsidP="003A5366">
      <w:pPr>
        <w:jc w:val="both"/>
        <w:rPr>
          <w:b/>
          <w:bCs/>
        </w:rPr>
      </w:pPr>
      <w:r>
        <w:rPr>
          <w:b/>
          <w:bCs/>
        </w:rPr>
        <w:t>Observation #5: We see two alternative approaches to alleviate PMI bias with CDL models: time variant mean angles (AOA/AOD/ZOA/ZOD) and beam steering.</w:t>
      </w:r>
    </w:p>
    <w:p w14:paraId="50E8AE40" w14:textId="35018104" w:rsidR="003A5366" w:rsidRDefault="003A5366" w:rsidP="003A5366">
      <w:pPr>
        <w:jc w:val="both"/>
        <w:rPr>
          <w:szCs w:val="24"/>
          <w:lang w:eastAsia="zh-CN"/>
        </w:rPr>
      </w:pPr>
      <w:r>
        <w:rPr>
          <w:b/>
          <w:bCs/>
        </w:rPr>
        <w:t>Proposal #</w:t>
      </w:r>
      <w:r w:rsidR="00F63085">
        <w:rPr>
          <w:b/>
          <w:bCs/>
        </w:rPr>
        <w:t>4</w:t>
      </w:r>
      <w:r>
        <w:rPr>
          <w:b/>
          <w:bCs/>
        </w:rPr>
        <w:t xml:space="preserve">: To reduce PMI bias, we propose RAN4 to consider applying the existing simple beam steering approach specified in </w:t>
      </w:r>
      <w:r>
        <w:rPr>
          <w:b/>
          <w:bCs/>
          <w:szCs w:val="24"/>
          <w:lang w:eastAsia="zh-CN"/>
        </w:rPr>
        <w:t>TS 38.101-4 Annex B (B.2.3.2.3).</w:t>
      </w:r>
    </w:p>
    <w:p w14:paraId="6C4050DD" w14:textId="77777777" w:rsidR="00903DEE" w:rsidRDefault="00903DEE" w:rsidP="00903DEE">
      <w:pPr>
        <w:jc w:val="both"/>
        <w:rPr>
          <w:b/>
          <w:bCs/>
          <w:szCs w:val="24"/>
          <w:lang w:eastAsia="zh-CN"/>
        </w:rPr>
      </w:pPr>
      <w:r>
        <w:rPr>
          <w:b/>
          <w:bCs/>
        </w:rPr>
        <w:t xml:space="preserve">Proposal #5: We propose to use CDL parameters listed in </w:t>
      </w:r>
      <w:r>
        <w:rPr>
          <w:b/>
          <w:bCs/>
          <w:szCs w:val="24"/>
          <w:lang w:eastAsia="zh-CN"/>
        </w:rPr>
        <w:t>Table 6.1-2 of TR 38.753 as baseline.</w:t>
      </w:r>
    </w:p>
    <w:p w14:paraId="7A316231" w14:textId="77777777" w:rsidR="00903DEE" w:rsidRDefault="00903DEE" w:rsidP="00903DEE">
      <w:pPr>
        <w:jc w:val="both"/>
        <w:rPr>
          <w:b/>
          <w:bCs/>
          <w:szCs w:val="24"/>
          <w:lang w:eastAsia="zh-CN"/>
        </w:rPr>
      </w:pPr>
      <w:r>
        <w:rPr>
          <w:b/>
          <w:bCs/>
        </w:rPr>
        <w:t>Proposal #6: We propose to consider only pass-through AAV in this work item</w:t>
      </w:r>
      <w:r>
        <w:rPr>
          <w:b/>
          <w:bCs/>
          <w:szCs w:val="24"/>
          <w:lang w:eastAsia="zh-CN"/>
        </w:rPr>
        <w:t>.</w:t>
      </w:r>
    </w:p>
    <w:p w14:paraId="71819E78" w14:textId="77777777" w:rsidR="00903DEE" w:rsidRDefault="00903DEE" w:rsidP="00903DEE">
      <w:pPr>
        <w:jc w:val="both"/>
        <w:rPr>
          <w:b/>
          <w:bCs/>
        </w:rPr>
      </w:pPr>
      <w:r>
        <w:rPr>
          <w:b/>
          <w:bCs/>
        </w:rPr>
        <w:t xml:space="preserve">Observation #6: </w:t>
      </w:r>
      <w:r>
        <w:rPr>
          <w:b/>
          <w:bCs/>
          <w:szCs w:val="24"/>
          <w:lang w:eastAsia="zh-CN"/>
        </w:rPr>
        <w:t>8TX-8RX-8L s</w:t>
      </w:r>
      <w:r>
        <w:rPr>
          <w:b/>
          <w:bCs/>
        </w:rPr>
        <w:t>imulation results in rCDL-C1 for both fixed and random precoding showed clear performance difference between CW0 and CW1.</w:t>
      </w:r>
    </w:p>
    <w:p w14:paraId="14A9641F" w14:textId="77777777" w:rsidR="00903DEE" w:rsidRDefault="00903DEE" w:rsidP="00903DEE">
      <w:pPr>
        <w:jc w:val="both"/>
        <w:rPr>
          <w:b/>
          <w:bCs/>
          <w:szCs w:val="24"/>
          <w:lang w:eastAsia="zh-CN"/>
        </w:rPr>
      </w:pPr>
      <w:r>
        <w:rPr>
          <w:b/>
          <w:bCs/>
        </w:rPr>
        <w:t xml:space="preserve">Proposal #7: For </w:t>
      </w:r>
      <w:r>
        <w:rPr>
          <w:b/>
          <w:bCs/>
          <w:szCs w:val="24"/>
          <w:lang w:eastAsia="zh-CN"/>
        </w:rPr>
        <w:t xml:space="preserve">8TX-8RX-8L </w:t>
      </w:r>
      <w:proofErr w:type="spellStart"/>
      <w:r>
        <w:rPr>
          <w:b/>
          <w:bCs/>
          <w:szCs w:val="24"/>
          <w:lang w:eastAsia="zh-CN"/>
        </w:rPr>
        <w:t>demod</w:t>
      </w:r>
      <w:proofErr w:type="spellEnd"/>
      <w:r>
        <w:rPr>
          <w:b/>
          <w:bCs/>
          <w:szCs w:val="24"/>
          <w:lang w:eastAsia="zh-CN"/>
        </w:rPr>
        <w:t>, we propose RAN4 to consider random precoding and different MCS levels for the two codewords. For example, choose MCS 13 for CW0 and seek for some suitable lower MCS for CW1.</w:t>
      </w:r>
    </w:p>
    <w:p w14:paraId="1E953FD9" w14:textId="77777777" w:rsidR="00903DEE" w:rsidRDefault="00903DEE" w:rsidP="00903DEE">
      <w:pPr>
        <w:jc w:val="both"/>
        <w:rPr>
          <w:b/>
          <w:bCs/>
        </w:rPr>
      </w:pPr>
      <w:r>
        <w:rPr>
          <w:b/>
          <w:bCs/>
        </w:rPr>
        <w:t>Observation #7: According to Rel-19 SCM simulations in CDL channels, eType2 PMI feedback provides no gain against Type1 PMI feedback with 8TX-4RX rank 4.</w:t>
      </w:r>
    </w:p>
    <w:p w14:paraId="5EBF2306" w14:textId="77777777" w:rsidR="00903DEE" w:rsidRDefault="00903DEE" w:rsidP="00903DEE">
      <w:pPr>
        <w:jc w:val="both"/>
        <w:rPr>
          <w:b/>
          <w:bCs/>
          <w:szCs w:val="24"/>
          <w:lang w:eastAsia="zh-CN"/>
        </w:rPr>
      </w:pPr>
      <w:r>
        <w:rPr>
          <w:b/>
          <w:bCs/>
        </w:rPr>
        <w:t>Proposal #8: W</w:t>
      </w:r>
      <w:r>
        <w:rPr>
          <w:b/>
          <w:bCs/>
          <w:szCs w:val="24"/>
          <w:lang w:eastAsia="zh-CN"/>
        </w:rPr>
        <w:t>e propose that the new eType2 test cases for 8TX-4RX will be specified with rank 2 only.</w:t>
      </w:r>
    </w:p>
    <w:p w14:paraId="1A4FEBA4" w14:textId="77777777" w:rsidR="00903DEE" w:rsidRDefault="00903DEE" w:rsidP="00903DEE">
      <w:pPr>
        <w:jc w:val="both"/>
        <w:rPr>
          <w:szCs w:val="24"/>
          <w:lang w:eastAsia="zh-CN"/>
        </w:rPr>
      </w:pPr>
      <w:r>
        <w:rPr>
          <w:b/>
          <w:bCs/>
        </w:rPr>
        <w:t xml:space="preserve">Observation #8: </w:t>
      </w:r>
      <w:r>
        <w:rPr>
          <w:b/>
          <w:bCs/>
          <w:szCs w:val="24"/>
          <w:lang w:eastAsia="zh-CN"/>
        </w:rPr>
        <w:t>During Rel-19 SCM SI, no PMI cases in 4TX-4RX setup were considered. This case is listed in the WID as a new scenario.</w:t>
      </w:r>
    </w:p>
    <w:p w14:paraId="6EAF998D" w14:textId="77777777" w:rsidR="00903DEE" w:rsidRDefault="00903DEE" w:rsidP="00903DEE">
      <w:pPr>
        <w:jc w:val="both"/>
        <w:rPr>
          <w:szCs w:val="24"/>
          <w:lang w:eastAsia="zh-CN"/>
        </w:rPr>
      </w:pPr>
      <w:r>
        <w:rPr>
          <w:b/>
          <w:bCs/>
        </w:rPr>
        <w:t xml:space="preserve">Observation #9: </w:t>
      </w:r>
      <w:r>
        <w:rPr>
          <w:b/>
          <w:bCs/>
          <w:szCs w:val="24"/>
          <w:lang w:eastAsia="zh-CN"/>
        </w:rPr>
        <w:t>TR 38.901 provides some tools to adjust channel models to better match with different carrier frequencies.</w:t>
      </w:r>
    </w:p>
    <w:p w14:paraId="39518FF3" w14:textId="77777777" w:rsidR="00903DEE" w:rsidRDefault="00903DEE" w:rsidP="00903DEE">
      <w:pPr>
        <w:jc w:val="both"/>
        <w:rPr>
          <w:b/>
          <w:bCs/>
          <w:szCs w:val="24"/>
          <w:lang w:eastAsia="zh-CN"/>
        </w:rPr>
      </w:pPr>
      <w:r>
        <w:rPr>
          <w:b/>
          <w:bCs/>
        </w:rPr>
        <w:t xml:space="preserve">Proposal #9: </w:t>
      </w:r>
      <w:r>
        <w:rPr>
          <w:b/>
          <w:bCs/>
          <w:szCs w:val="24"/>
          <w:lang w:eastAsia="zh-CN"/>
        </w:rPr>
        <w:t>We propose to keep testing simple and not define a range of frequency-dependent models.</w:t>
      </w:r>
    </w:p>
    <w:bookmarkEnd w:id="4"/>
    <w:p w14:paraId="3E929067" w14:textId="77777777" w:rsidR="00262CE1" w:rsidRDefault="00262CE1">
      <w:pPr>
        <w:spacing w:after="160" w:line="259" w:lineRule="auto"/>
        <w:rPr>
          <w:rFonts w:ascii="Arial" w:eastAsia="Batang" w:hAnsi="Arial"/>
          <w:sz w:val="32"/>
          <w:szCs w:val="32"/>
          <w:lang w:val="en-US" w:eastAsia="ja-JP"/>
        </w:rPr>
      </w:pPr>
      <w:r>
        <w:rPr>
          <w:lang w:val="en-US" w:eastAsia="ja-JP"/>
        </w:rPr>
        <w:br w:type="page"/>
      </w:r>
    </w:p>
    <w:p w14:paraId="0D26BB1E" w14:textId="69175130"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7784AFA5" w14:textId="4743AEDC" w:rsidR="009E2E91" w:rsidRPr="00467FE7" w:rsidRDefault="00F00DBF" w:rsidP="00CE10B0">
      <w:pPr>
        <w:numPr>
          <w:ilvl w:val="0"/>
          <w:numId w:val="2"/>
        </w:numPr>
        <w:jc w:val="both"/>
        <w:rPr>
          <w:lang w:eastAsia="zh-CN"/>
        </w:rPr>
      </w:pPr>
      <w:bookmarkStart w:id="6" w:name="_Hlk149660056"/>
      <w:r w:rsidRPr="00F00DBF">
        <w:t>RP-241610</w:t>
      </w:r>
      <w:r w:rsidR="00C008CD" w:rsidRPr="0061105C">
        <w:t>, “</w:t>
      </w:r>
      <w:r w:rsidRPr="00F00DBF">
        <w:t>3GPP</w:t>
      </w:r>
      <w:r>
        <w:t xml:space="preserve"> </w:t>
      </w:r>
      <w:r w:rsidRPr="00F00DBF">
        <w:t>Work Item Description</w:t>
      </w:r>
      <w:r>
        <w:t>:</w:t>
      </w:r>
      <w:r w:rsidRPr="00F00DBF">
        <w:t xml:space="preserve"> Study on spatial channel model for demodulation performance requirements</w:t>
      </w:r>
      <w:r w:rsidR="00C008CD" w:rsidRPr="0061105C">
        <w:t>”</w:t>
      </w:r>
      <w:r w:rsidR="00C008CD" w:rsidRPr="0061105C">
        <w:rPr>
          <w:rFonts w:eastAsiaTheme="minorEastAsia"/>
          <w:lang w:eastAsia="zh-CN"/>
        </w:rPr>
        <w:t xml:space="preserve">, </w:t>
      </w:r>
      <w:r w:rsidRPr="00F00DBF">
        <w:rPr>
          <w:rFonts w:eastAsiaTheme="minorEastAsia"/>
          <w:lang w:eastAsia="zh-CN"/>
        </w:rPr>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bookmarkEnd w:id="6"/>
    <w:p w14:paraId="78898590" w14:textId="2F251981" w:rsidR="00772A45" w:rsidRDefault="00772A45" w:rsidP="006C1026">
      <w:pPr>
        <w:numPr>
          <w:ilvl w:val="0"/>
          <w:numId w:val="2"/>
        </w:numPr>
        <w:jc w:val="both"/>
        <w:rPr>
          <w:lang w:eastAsia="zh-CN"/>
        </w:rPr>
      </w:pPr>
      <w:r w:rsidRPr="00772A45">
        <w:rPr>
          <w:lang w:eastAsia="zh-CN"/>
        </w:rPr>
        <w:t>TR 38.753</w:t>
      </w:r>
      <w:r>
        <w:rPr>
          <w:lang w:eastAsia="zh-CN"/>
        </w:rPr>
        <w:t>, Study on spatial channel model for demodulation performance requirements for NR</w:t>
      </w:r>
    </w:p>
    <w:p w14:paraId="444651E9" w14:textId="4A1BE0D8" w:rsidR="00547509" w:rsidRDefault="00547509" w:rsidP="009E39B7">
      <w:pPr>
        <w:numPr>
          <w:ilvl w:val="0"/>
          <w:numId w:val="2"/>
        </w:numPr>
        <w:jc w:val="both"/>
        <w:rPr>
          <w:lang w:eastAsia="zh-CN"/>
        </w:rPr>
      </w:pPr>
      <w:r>
        <w:rPr>
          <w:lang w:eastAsia="zh-CN"/>
        </w:rPr>
        <w:t>RP-252957</w:t>
      </w:r>
      <w:r>
        <w:t>, “3GPP Work Item Description: NR demodulation performance: Phase 6”, Apple</w:t>
      </w:r>
    </w:p>
    <w:p w14:paraId="4C3360A7" w14:textId="1663CA50" w:rsidR="00547509" w:rsidRDefault="00547509" w:rsidP="00D74DE4">
      <w:pPr>
        <w:numPr>
          <w:ilvl w:val="0"/>
          <w:numId w:val="2"/>
        </w:numPr>
        <w:jc w:val="both"/>
        <w:rPr>
          <w:lang w:eastAsia="zh-CN"/>
        </w:rPr>
      </w:pPr>
      <w:r>
        <w:rPr>
          <w:lang w:eastAsia="zh-CN"/>
        </w:rPr>
        <w:t>3GPP TR 38.827, Study on radiated metrics and test methodology for the verification of multi-antenna reception performance of NR User Equipment (UE)</w:t>
      </w:r>
    </w:p>
    <w:p w14:paraId="24F2FFDE" w14:textId="51A38831" w:rsidR="00F9494A" w:rsidRDefault="00F9494A" w:rsidP="002E50CA">
      <w:pPr>
        <w:numPr>
          <w:ilvl w:val="0"/>
          <w:numId w:val="2"/>
        </w:numPr>
        <w:jc w:val="both"/>
        <w:rPr>
          <w:lang w:eastAsia="zh-CN"/>
        </w:rPr>
      </w:pPr>
      <w:r w:rsidRPr="00F9494A">
        <w:rPr>
          <w:lang w:eastAsia="zh-CN"/>
        </w:rPr>
        <w:t>3GPP TR 38.901, Study on channel model for frequencies from 0.5 to 100 GHz</w:t>
      </w:r>
      <w:r w:rsidR="00CC43E8">
        <w:rPr>
          <w:lang w:eastAsia="zh-CN"/>
        </w:rPr>
        <w:t xml:space="preserve"> </w:t>
      </w:r>
      <w:r w:rsidR="00CC43E8">
        <w:t>(</w:t>
      </w:r>
      <w:r w:rsidR="00CC43E8">
        <w:rPr>
          <w:rStyle w:val="ZGSM"/>
        </w:rPr>
        <w:t>Release 19</w:t>
      </w:r>
      <w:r w:rsidR="00CC43E8">
        <w:t>)</w:t>
      </w:r>
      <w:r w:rsidR="00CC43E8">
        <w:t>, V19.1.0 (2025-09)</w:t>
      </w:r>
    </w:p>
    <w:p w14:paraId="29105D81" w14:textId="54927D78" w:rsidR="000536F4" w:rsidRDefault="000536F4" w:rsidP="002E50CA">
      <w:pPr>
        <w:numPr>
          <w:ilvl w:val="0"/>
          <w:numId w:val="2"/>
        </w:numPr>
        <w:jc w:val="both"/>
        <w:rPr>
          <w:lang w:eastAsia="zh-CN"/>
        </w:rPr>
      </w:pPr>
      <w:r w:rsidRPr="000536F4">
        <w:rPr>
          <w:lang w:eastAsia="zh-CN"/>
        </w:rPr>
        <w:t>R4-2505594</w:t>
      </w:r>
      <w:r>
        <w:rPr>
          <w:lang w:eastAsia="zh-CN"/>
        </w:rPr>
        <w:t>,</w:t>
      </w:r>
      <w:r w:rsidR="00233B48">
        <w:rPr>
          <w:lang w:eastAsia="zh-CN"/>
        </w:rPr>
        <w:t xml:space="preserve"> </w:t>
      </w:r>
      <w:r>
        <w:rPr>
          <w:lang w:eastAsia="zh-CN"/>
        </w:rPr>
        <w:t>”</w:t>
      </w:r>
      <w:r w:rsidRPr="000536F4">
        <w:rPr>
          <w:lang w:eastAsia="zh-CN"/>
        </w:rPr>
        <w:t>Simulation results of Spatial Channel Modelling</w:t>
      </w:r>
      <w:r>
        <w:rPr>
          <w:lang w:eastAsia="zh-CN"/>
        </w:rPr>
        <w:t>”, MediaTek</w:t>
      </w:r>
    </w:p>
    <w:sectPr w:rsidR="000536F4"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A374B" w14:textId="77777777" w:rsidR="00D11E44" w:rsidRDefault="00D11E44" w:rsidP="000A231E">
      <w:pPr>
        <w:spacing w:after="0"/>
      </w:pPr>
      <w:r>
        <w:separator/>
      </w:r>
    </w:p>
  </w:endnote>
  <w:endnote w:type="continuationSeparator" w:id="0">
    <w:p w14:paraId="68FB53CD" w14:textId="77777777" w:rsidR="00D11E44" w:rsidRDefault="00D11E44"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A6905" w14:textId="77777777" w:rsidR="00D11E44" w:rsidRDefault="00D11E44" w:rsidP="000A231E">
      <w:pPr>
        <w:spacing w:after="0"/>
      </w:pPr>
      <w:r>
        <w:separator/>
      </w:r>
    </w:p>
  </w:footnote>
  <w:footnote w:type="continuationSeparator" w:id="0">
    <w:p w14:paraId="412D6D5E" w14:textId="77777777" w:rsidR="00D11E44" w:rsidRDefault="00D11E44"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269A"/>
    <w:multiLevelType w:val="hybridMultilevel"/>
    <w:tmpl w:val="332A2A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48D456C"/>
    <w:multiLevelType w:val="hybridMultilevel"/>
    <w:tmpl w:val="F4AE8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EE7967"/>
    <w:multiLevelType w:val="hybridMultilevel"/>
    <w:tmpl w:val="596AD0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8671091"/>
    <w:multiLevelType w:val="hybridMultilevel"/>
    <w:tmpl w:val="77080AB2"/>
    <w:lvl w:ilvl="0" w:tplc="C4207EFE">
      <w:start w:val="1"/>
      <w:numFmt w:val="bullet"/>
      <w:lvlText w:val="•"/>
      <w:lvlJc w:val="left"/>
      <w:pPr>
        <w:tabs>
          <w:tab w:val="num" w:pos="720"/>
        </w:tabs>
        <w:ind w:left="720" w:hanging="360"/>
      </w:pPr>
      <w:rPr>
        <w:rFonts w:ascii="Arial" w:hAnsi="Arial" w:hint="default"/>
      </w:rPr>
    </w:lvl>
    <w:lvl w:ilvl="1" w:tplc="5A7221C4" w:tentative="1">
      <w:start w:val="1"/>
      <w:numFmt w:val="bullet"/>
      <w:lvlText w:val="•"/>
      <w:lvlJc w:val="left"/>
      <w:pPr>
        <w:tabs>
          <w:tab w:val="num" w:pos="1440"/>
        </w:tabs>
        <w:ind w:left="1440" w:hanging="360"/>
      </w:pPr>
      <w:rPr>
        <w:rFonts w:ascii="Arial" w:hAnsi="Arial" w:hint="default"/>
      </w:rPr>
    </w:lvl>
    <w:lvl w:ilvl="2" w:tplc="BC963976" w:tentative="1">
      <w:start w:val="1"/>
      <w:numFmt w:val="bullet"/>
      <w:lvlText w:val="•"/>
      <w:lvlJc w:val="left"/>
      <w:pPr>
        <w:tabs>
          <w:tab w:val="num" w:pos="2160"/>
        </w:tabs>
        <w:ind w:left="2160" w:hanging="360"/>
      </w:pPr>
      <w:rPr>
        <w:rFonts w:ascii="Arial" w:hAnsi="Arial" w:hint="default"/>
      </w:rPr>
    </w:lvl>
    <w:lvl w:ilvl="3" w:tplc="C2C6A616" w:tentative="1">
      <w:start w:val="1"/>
      <w:numFmt w:val="bullet"/>
      <w:lvlText w:val="•"/>
      <w:lvlJc w:val="left"/>
      <w:pPr>
        <w:tabs>
          <w:tab w:val="num" w:pos="2880"/>
        </w:tabs>
        <w:ind w:left="2880" w:hanging="360"/>
      </w:pPr>
      <w:rPr>
        <w:rFonts w:ascii="Arial" w:hAnsi="Arial" w:hint="default"/>
      </w:rPr>
    </w:lvl>
    <w:lvl w:ilvl="4" w:tplc="2C066B88" w:tentative="1">
      <w:start w:val="1"/>
      <w:numFmt w:val="bullet"/>
      <w:lvlText w:val="•"/>
      <w:lvlJc w:val="left"/>
      <w:pPr>
        <w:tabs>
          <w:tab w:val="num" w:pos="3600"/>
        </w:tabs>
        <w:ind w:left="3600" w:hanging="360"/>
      </w:pPr>
      <w:rPr>
        <w:rFonts w:ascii="Arial" w:hAnsi="Arial" w:hint="default"/>
      </w:rPr>
    </w:lvl>
    <w:lvl w:ilvl="5" w:tplc="B60A1EBA" w:tentative="1">
      <w:start w:val="1"/>
      <w:numFmt w:val="bullet"/>
      <w:lvlText w:val="•"/>
      <w:lvlJc w:val="left"/>
      <w:pPr>
        <w:tabs>
          <w:tab w:val="num" w:pos="4320"/>
        </w:tabs>
        <w:ind w:left="4320" w:hanging="360"/>
      </w:pPr>
      <w:rPr>
        <w:rFonts w:ascii="Arial" w:hAnsi="Arial" w:hint="default"/>
      </w:rPr>
    </w:lvl>
    <w:lvl w:ilvl="6" w:tplc="35BE0194" w:tentative="1">
      <w:start w:val="1"/>
      <w:numFmt w:val="bullet"/>
      <w:lvlText w:val="•"/>
      <w:lvlJc w:val="left"/>
      <w:pPr>
        <w:tabs>
          <w:tab w:val="num" w:pos="5040"/>
        </w:tabs>
        <w:ind w:left="5040" w:hanging="360"/>
      </w:pPr>
      <w:rPr>
        <w:rFonts w:ascii="Arial" w:hAnsi="Arial" w:hint="default"/>
      </w:rPr>
    </w:lvl>
    <w:lvl w:ilvl="7" w:tplc="D5BAFE74" w:tentative="1">
      <w:start w:val="1"/>
      <w:numFmt w:val="bullet"/>
      <w:lvlText w:val="•"/>
      <w:lvlJc w:val="left"/>
      <w:pPr>
        <w:tabs>
          <w:tab w:val="num" w:pos="5760"/>
        </w:tabs>
        <w:ind w:left="5760" w:hanging="360"/>
      </w:pPr>
      <w:rPr>
        <w:rFonts w:ascii="Arial" w:hAnsi="Arial" w:hint="default"/>
      </w:rPr>
    </w:lvl>
    <w:lvl w:ilvl="8" w:tplc="401E3A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697F47"/>
    <w:multiLevelType w:val="multilevel"/>
    <w:tmpl w:val="3A58A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E41487"/>
    <w:multiLevelType w:val="hybridMultilevel"/>
    <w:tmpl w:val="74FA3F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1FD3E7C"/>
    <w:multiLevelType w:val="hybridMultilevel"/>
    <w:tmpl w:val="AF8E4D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D0C7FB3"/>
    <w:multiLevelType w:val="hybridMultilevel"/>
    <w:tmpl w:val="6150C22A"/>
    <w:lvl w:ilvl="0" w:tplc="040B0019">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1D7D0A4E"/>
    <w:multiLevelType w:val="hybridMultilevel"/>
    <w:tmpl w:val="A76A25BC"/>
    <w:lvl w:ilvl="0" w:tplc="040B0001">
      <w:start w:val="1"/>
      <w:numFmt w:val="bullet"/>
      <w:lvlText w:val=""/>
      <w:lvlJc w:val="left"/>
      <w:pPr>
        <w:tabs>
          <w:tab w:val="num" w:pos="360"/>
        </w:tabs>
        <w:ind w:left="360" w:hanging="360"/>
      </w:pPr>
      <w:rPr>
        <w:rFonts w:ascii="Symbol" w:hAnsi="Symbol" w:hint="default"/>
      </w:rPr>
    </w:lvl>
    <w:lvl w:ilvl="1" w:tplc="C9101828">
      <w:numFmt w:val="bullet"/>
      <w:lvlText w:val="–"/>
      <w:lvlJc w:val="left"/>
      <w:pPr>
        <w:tabs>
          <w:tab w:val="num" w:pos="1080"/>
        </w:tabs>
        <w:ind w:left="1080" w:hanging="360"/>
      </w:pPr>
      <w:rPr>
        <w:rFonts w:ascii="Calibri Light" w:hAnsi="Calibri Light" w:hint="default"/>
      </w:rPr>
    </w:lvl>
    <w:lvl w:ilvl="2" w:tplc="0764C880">
      <w:numFmt w:val="bullet"/>
      <w:lvlText w:val="-"/>
      <w:lvlJc w:val="left"/>
      <w:pPr>
        <w:tabs>
          <w:tab w:val="num" w:pos="1800"/>
        </w:tabs>
        <w:ind w:left="1800" w:hanging="360"/>
      </w:pPr>
      <w:rPr>
        <w:rFonts w:ascii="Arial" w:hAnsi="Arial" w:hint="default"/>
      </w:rPr>
    </w:lvl>
    <w:lvl w:ilvl="3" w:tplc="7C3462AC" w:tentative="1">
      <w:start w:val="1"/>
      <w:numFmt w:val="bullet"/>
      <w:lvlText w:val="•"/>
      <w:lvlJc w:val="left"/>
      <w:pPr>
        <w:tabs>
          <w:tab w:val="num" w:pos="2520"/>
        </w:tabs>
        <w:ind w:left="2520" w:hanging="360"/>
      </w:pPr>
      <w:rPr>
        <w:rFonts w:ascii="Arial" w:hAnsi="Arial" w:hint="default"/>
      </w:rPr>
    </w:lvl>
    <w:lvl w:ilvl="4" w:tplc="F3F8F58E" w:tentative="1">
      <w:start w:val="1"/>
      <w:numFmt w:val="bullet"/>
      <w:lvlText w:val="•"/>
      <w:lvlJc w:val="left"/>
      <w:pPr>
        <w:tabs>
          <w:tab w:val="num" w:pos="3240"/>
        </w:tabs>
        <w:ind w:left="3240" w:hanging="360"/>
      </w:pPr>
      <w:rPr>
        <w:rFonts w:ascii="Arial" w:hAnsi="Arial" w:hint="default"/>
      </w:rPr>
    </w:lvl>
    <w:lvl w:ilvl="5" w:tplc="D7240DA8" w:tentative="1">
      <w:start w:val="1"/>
      <w:numFmt w:val="bullet"/>
      <w:lvlText w:val="•"/>
      <w:lvlJc w:val="left"/>
      <w:pPr>
        <w:tabs>
          <w:tab w:val="num" w:pos="3960"/>
        </w:tabs>
        <w:ind w:left="3960" w:hanging="360"/>
      </w:pPr>
      <w:rPr>
        <w:rFonts w:ascii="Arial" w:hAnsi="Arial" w:hint="default"/>
      </w:rPr>
    </w:lvl>
    <w:lvl w:ilvl="6" w:tplc="50041748" w:tentative="1">
      <w:start w:val="1"/>
      <w:numFmt w:val="bullet"/>
      <w:lvlText w:val="•"/>
      <w:lvlJc w:val="left"/>
      <w:pPr>
        <w:tabs>
          <w:tab w:val="num" w:pos="4680"/>
        </w:tabs>
        <w:ind w:left="4680" w:hanging="360"/>
      </w:pPr>
      <w:rPr>
        <w:rFonts w:ascii="Arial" w:hAnsi="Arial" w:hint="default"/>
      </w:rPr>
    </w:lvl>
    <w:lvl w:ilvl="7" w:tplc="96A83798" w:tentative="1">
      <w:start w:val="1"/>
      <w:numFmt w:val="bullet"/>
      <w:lvlText w:val="•"/>
      <w:lvlJc w:val="left"/>
      <w:pPr>
        <w:tabs>
          <w:tab w:val="num" w:pos="5400"/>
        </w:tabs>
        <w:ind w:left="5400" w:hanging="360"/>
      </w:pPr>
      <w:rPr>
        <w:rFonts w:ascii="Arial" w:hAnsi="Arial" w:hint="default"/>
      </w:rPr>
    </w:lvl>
    <w:lvl w:ilvl="8" w:tplc="18F6EB2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E303ED4"/>
    <w:multiLevelType w:val="hybridMultilevel"/>
    <w:tmpl w:val="3796C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EFC6B8F"/>
    <w:multiLevelType w:val="hybridMultilevel"/>
    <w:tmpl w:val="3F12E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F7222C4"/>
    <w:multiLevelType w:val="hybridMultilevel"/>
    <w:tmpl w:val="E89079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21CF38DB"/>
    <w:multiLevelType w:val="hybridMultilevel"/>
    <w:tmpl w:val="B8869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F85D47"/>
    <w:multiLevelType w:val="hybridMultilevel"/>
    <w:tmpl w:val="0A722838"/>
    <w:lvl w:ilvl="0" w:tplc="A17817B0">
      <w:numFmt w:val="bullet"/>
      <w:lvlText w:val="•"/>
      <w:lvlJc w:val="left"/>
      <w:pPr>
        <w:ind w:left="1080" w:hanging="360"/>
      </w:pPr>
      <w:rPr>
        <w:rFonts w:ascii="Times New Roman" w:eastAsia="Malgun Gothic"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6"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5F11CA"/>
    <w:multiLevelType w:val="hybridMultilevel"/>
    <w:tmpl w:val="499652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2C642DC0"/>
    <w:multiLevelType w:val="hybridMultilevel"/>
    <w:tmpl w:val="9386E78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2DE865FB"/>
    <w:multiLevelType w:val="hybridMultilevel"/>
    <w:tmpl w:val="D086319A"/>
    <w:lvl w:ilvl="0" w:tplc="040B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6D13BA8"/>
    <w:multiLevelType w:val="hybridMultilevel"/>
    <w:tmpl w:val="A90A900E"/>
    <w:lvl w:ilvl="0" w:tplc="FFFFFFFF">
      <w:start w:val="1"/>
      <w:numFmt w:val="bullet"/>
      <w:lvlText w:val=""/>
      <w:lvlJc w:val="left"/>
      <w:pPr>
        <w:tabs>
          <w:tab w:val="num" w:pos="360"/>
        </w:tabs>
        <w:ind w:left="360" w:hanging="360"/>
      </w:pPr>
      <w:rPr>
        <w:rFonts w:ascii="Symbol" w:hAnsi="Symbol" w:hint="default"/>
      </w:rPr>
    </w:lvl>
    <w:lvl w:ilvl="1" w:tplc="FFFFFFFF">
      <w:numFmt w:val="bullet"/>
      <w:lvlText w:val="-"/>
      <w:lvlJc w:val="left"/>
      <w:pPr>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8211BEC"/>
    <w:multiLevelType w:val="hybridMultilevel"/>
    <w:tmpl w:val="D086319A"/>
    <w:lvl w:ilvl="0" w:tplc="040B0019">
      <w:start w:val="1"/>
      <w:numFmt w:val="lowerLetter"/>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31" w15:restartNumberingAfterBreak="0">
    <w:nsid w:val="3875316A"/>
    <w:multiLevelType w:val="hybridMultilevel"/>
    <w:tmpl w:val="67FEEC56"/>
    <w:lvl w:ilvl="0" w:tplc="FFFFFFFF">
      <w:start w:val="1"/>
      <w:numFmt w:val="bullet"/>
      <w:lvlText w:val=""/>
      <w:lvlJc w:val="left"/>
      <w:pPr>
        <w:tabs>
          <w:tab w:val="num" w:pos="360"/>
        </w:tabs>
        <w:ind w:left="360" w:hanging="360"/>
      </w:pPr>
      <w:rPr>
        <w:rFonts w:ascii="Symbol" w:hAnsi="Symbol" w:hint="default"/>
      </w:rPr>
    </w:lvl>
    <w:lvl w:ilvl="1" w:tplc="040B0001">
      <w:start w:val="1"/>
      <w:numFmt w:val="bullet"/>
      <w:lvlText w:val=""/>
      <w:lvlJc w:val="left"/>
      <w:pPr>
        <w:ind w:left="1080" w:hanging="360"/>
      </w:pPr>
      <w:rPr>
        <w:rFonts w:ascii="Symbol" w:hAnsi="Symbo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CF83E29"/>
    <w:multiLevelType w:val="hybridMultilevel"/>
    <w:tmpl w:val="D7BA769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33" w15:restartNumberingAfterBreak="0">
    <w:nsid w:val="3D7167D6"/>
    <w:multiLevelType w:val="hybridMultilevel"/>
    <w:tmpl w:val="B4968C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3DA64EA6"/>
    <w:multiLevelType w:val="hybridMultilevel"/>
    <w:tmpl w:val="7292AB86"/>
    <w:lvl w:ilvl="0" w:tplc="1034E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3EB60141"/>
    <w:multiLevelType w:val="hybridMultilevel"/>
    <w:tmpl w:val="7F58BF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3EF444D3"/>
    <w:multiLevelType w:val="hybridMultilevel"/>
    <w:tmpl w:val="28B29D88"/>
    <w:lvl w:ilvl="0" w:tplc="FFFFFFFF">
      <w:start w:val="1"/>
      <w:numFmt w:val="bullet"/>
      <w:lvlText w:val=""/>
      <w:lvlJc w:val="left"/>
      <w:pPr>
        <w:tabs>
          <w:tab w:val="num" w:pos="360"/>
        </w:tabs>
        <w:ind w:left="360" w:hanging="360"/>
      </w:pPr>
      <w:rPr>
        <w:rFonts w:ascii="Symbol" w:hAnsi="Symbol" w:hint="default"/>
      </w:rPr>
    </w:lvl>
    <w:lvl w:ilvl="1" w:tplc="040B0001">
      <w:start w:val="1"/>
      <w:numFmt w:val="bullet"/>
      <w:lvlText w:val=""/>
      <w:lvlJc w:val="left"/>
      <w:pPr>
        <w:ind w:left="1080" w:hanging="360"/>
      </w:pPr>
      <w:rPr>
        <w:rFonts w:ascii="Symbol" w:hAnsi="Symbo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40BB0B25"/>
    <w:multiLevelType w:val="hybridMultilevel"/>
    <w:tmpl w:val="7116F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44FD6295"/>
    <w:multiLevelType w:val="hybridMultilevel"/>
    <w:tmpl w:val="4D983A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45452320"/>
    <w:multiLevelType w:val="hybridMultilevel"/>
    <w:tmpl w:val="86EA4052"/>
    <w:lvl w:ilvl="0" w:tplc="0F44FCD2">
      <w:start w:val="1"/>
      <w:numFmt w:val="lowerLetter"/>
      <w:lvlText w:val="(%1)"/>
      <w:lvlJc w:val="left"/>
      <w:pPr>
        <w:ind w:left="1800" w:hanging="360"/>
      </w:pPr>
      <w:rPr>
        <w:rFonts w:hint="default"/>
      </w:rPr>
    </w:lvl>
    <w:lvl w:ilvl="1" w:tplc="040B0019" w:tentative="1">
      <w:start w:val="1"/>
      <w:numFmt w:val="lowerLetter"/>
      <w:lvlText w:val="%2."/>
      <w:lvlJc w:val="left"/>
      <w:pPr>
        <w:ind w:left="2520" w:hanging="360"/>
      </w:pPr>
    </w:lvl>
    <w:lvl w:ilvl="2" w:tplc="040B001B" w:tentative="1">
      <w:start w:val="1"/>
      <w:numFmt w:val="lowerRoman"/>
      <w:lvlText w:val="%3."/>
      <w:lvlJc w:val="right"/>
      <w:pPr>
        <w:ind w:left="3240" w:hanging="180"/>
      </w:pPr>
    </w:lvl>
    <w:lvl w:ilvl="3" w:tplc="040B000F" w:tentative="1">
      <w:start w:val="1"/>
      <w:numFmt w:val="decimal"/>
      <w:lvlText w:val="%4."/>
      <w:lvlJc w:val="left"/>
      <w:pPr>
        <w:ind w:left="3960" w:hanging="360"/>
      </w:pPr>
    </w:lvl>
    <w:lvl w:ilvl="4" w:tplc="040B0019" w:tentative="1">
      <w:start w:val="1"/>
      <w:numFmt w:val="lowerLetter"/>
      <w:lvlText w:val="%5."/>
      <w:lvlJc w:val="left"/>
      <w:pPr>
        <w:ind w:left="4680" w:hanging="360"/>
      </w:pPr>
    </w:lvl>
    <w:lvl w:ilvl="5" w:tplc="040B001B" w:tentative="1">
      <w:start w:val="1"/>
      <w:numFmt w:val="lowerRoman"/>
      <w:lvlText w:val="%6."/>
      <w:lvlJc w:val="right"/>
      <w:pPr>
        <w:ind w:left="5400" w:hanging="180"/>
      </w:pPr>
    </w:lvl>
    <w:lvl w:ilvl="6" w:tplc="040B000F" w:tentative="1">
      <w:start w:val="1"/>
      <w:numFmt w:val="decimal"/>
      <w:lvlText w:val="%7."/>
      <w:lvlJc w:val="left"/>
      <w:pPr>
        <w:ind w:left="6120" w:hanging="360"/>
      </w:pPr>
    </w:lvl>
    <w:lvl w:ilvl="7" w:tplc="040B0019" w:tentative="1">
      <w:start w:val="1"/>
      <w:numFmt w:val="lowerLetter"/>
      <w:lvlText w:val="%8."/>
      <w:lvlJc w:val="left"/>
      <w:pPr>
        <w:ind w:left="6840" w:hanging="360"/>
      </w:pPr>
    </w:lvl>
    <w:lvl w:ilvl="8" w:tplc="040B001B" w:tentative="1">
      <w:start w:val="1"/>
      <w:numFmt w:val="lowerRoman"/>
      <w:lvlText w:val="%9."/>
      <w:lvlJc w:val="right"/>
      <w:pPr>
        <w:ind w:left="7560" w:hanging="180"/>
      </w:pPr>
    </w:lvl>
  </w:abstractNum>
  <w:abstractNum w:abstractNumId="44" w15:restartNumberingAfterBreak="0">
    <w:nsid w:val="45CC74DA"/>
    <w:multiLevelType w:val="hybridMultilevel"/>
    <w:tmpl w:val="249E32F4"/>
    <w:lvl w:ilvl="0" w:tplc="0172DB5A">
      <w:start w:val="1"/>
      <w:numFmt w:val="bullet"/>
      <w:lvlText w:val="•"/>
      <w:lvlJc w:val="left"/>
      <w:pPr>
        <w:tabs>
          <w:tab w:val="num" w:pos="720"/>
        </w:tabs>
        <w:ind w:left="720" w:hanging="360"/>
      </w:pPr>
      <w:rPr>
        <w:rFonts w:ascii="Arial" w:hAnsi="Arial" w:hint="default"/>
      </w:rPr>
    </w:lvl>
    <w:lvl w:ilvl="1" w:tplc="9B42DFE4" w:tentative="1">
      <w:start w:val="1"/>
      <w:numFmt w:val="bullet"/>
      <w:lvlText w:val="•"/>
      <w:lvlJc w:val="left"/>
      <w:pPr>
        <w:tabs>
          <w:tab w:val="num" w:pos="1440"/>
        </w:tabs>
        <w:ind w:left="1440" w:hanging="360"/>
      </w:pPr>
      <w:rPr>
        <w:rFonts w:ascii="Arial" w:hAnsi="Arial" w:hint="default"/>
      </w:rPr>
    </w:lvl>
    <w:lvl w:ilvl="2" w:tplc="C2E2DDFC" w:tentative="1">
      <w:start w:val="1"/>
      <w:numFmt w:val="bullet"/>
      <w:lvlText w:val="•"/>
      <w:lvlJc w:val="left"/>
      <w:pPr>
        <w:tabs>
          <w:tab w:val="num" w:pos="2160"/>
        </w:tabs>
        <w:ind w:left="2160" w:hanging="360"/>
      </w:pPr>
      <w:rPr>
        <w:rFonts w:ascii="Arial" w:hAnsi="Arial" w:hint="default"/>
      </w:rPr>
    </w:lvl>
    <w:lvl w:ilvl="3" w:tplc="9E72E5F4" w:tentative="1">
      <w:start w:val="1"/>
      <w:numFmt w:val="bullet"/>
      <w:lvlText w:val="•"/>
      <w:lvlJc w:val="left"/>
      <w:pPr>
        <w:tabs>
          <w:tab w:val="num" w:pos="2880"/>
        </w:tabs>
        <w:ind w:left="2880" w:hanging="360"/>
      </w:pPr>
      <w:rPr>
        <w:rFonts w:ascii="Arial" w:hAnsi="Arial" w:hint="default"/>
      </w:rPr>
    </w:lvl>
    <w:lvl w:ilvl="4" w:tplc="738A1A46" w:tentative="1">
      <w:start w:val="1"/>
      <w:numFmt w:val="bullet"/>
      <w:lvlText w:val="•"/>
      <w:lvlJc w:val="left"/>
      <w:pPr>
        <w:tabs>
          <w:tab w:val="num" w:pos="3600"/>
        </w:tabs>
        <w:ind w:left="3600" w:hanging="360"/>
      </w:pPr>
      <w:rPr>
        <w:rFonts w:ascii="Arial" w:hAnsi="Arial" w:hint="default"/>
      </w:rPr>
    </w:lvl>
    <w:lvl w:ilvl="5" w:tplc="2EA4BFD8" w:tentative="1">
      <w:start w:val="1"/>
      <w:numFmt w:val="bullet"/>
      <w:lvlText w:val="•"/>
      <w:lvlJc w:val="left"/>
      <w:pPr>
        <w:tabs>
          <w:tab w:val="num" w:pos="4320"/>
        </w:tabs>
        <w:ind w:left="4320" w:hanging="360"/>
      </w:pPr>
      <w:rPr>
        <w:rFonts w:ascii="Arial" w:hAnsi="Arial" w:hint="default"/>
      </w:rPr>
    </w:lvl>
    <w:lvl w:ilvl="6" w:tplc="5A1077EC" w:tentative="1">
      <w:start w:val="1"/>
      <w:numFmt w:val="bullet"/>
      <w:lvlText w:val="•"/>
      <w:lvlJc w:val="left"/>
      <w:pPr>
        <w:tabs>
          <w:tab w:val="num" w:pos="5040"/>
        </w:tabs>
        <w:ind w:left="5040" w:hanging="360"/>
      </w:pPr>
      <w:rPr>
        <w:rFonts w:ascii="Arial" w:hAnsi="Arial" w:hint="default"/>
      </w:rPr>
    </w:lvl>
    <w:lvl w:ilvl="7" w:tplc="3BC20334" w:tentative="1">
      <w:start w:val="1"/>
      <w:numFmt w:val="bullet"/>
      <w:lvlText w:val="•"/>
      <w:lvlJc w:val="left"/>
      <w:pPr>
        <w:tabs>
          <w:tab w:val="num" w:pos="5760"/>
        </w:tabs>
        <w:ind w:left="5760" w:hanging="360"/>
      </w:pPr>
      <w:rPr>
        <w:rFonts w:ascii="Arial" w:hAnsi="Arial" w:hint="default"/>
      </w:rPr>
    </w:lvl>
    <w:lvl w:ilvl="8" w:tplc="2818994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48145EF2"/>
    <w:multiLevelType w:val="hybridMultilevel"/>
    <w:tmpl w:val="D086319A"/>
    <w:lvl w:ilvl="0" w:tplc="040B0019">
      <w:start w:val="1"/>
      <w:numFmt w:val="lowerLetter"/>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47"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8"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D435771"/>
    <w:multiLevelType w:val="hybridMultilevel"/>
    <w:tmpl w:val="8090A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35E75DE"/>
    <w:multiLevelType w:val="hybridMultilevel"/>
    <w:tmpl w:val="0D026076"/>
    <w:lvl w:ilvl="0" w:tplc="FD1810AC">
      <w:start w:val="1"/>
      <w:numFmt w:val="bullet"/>
      <w:lvlText w:val="–"/>
      <w:lvlJc w:val="left"/>
      <w:pPr>
        <w:tabs>
          <w:tab w:val="num" w:pos="720"/>
        </w:tabs>
        <w:ind w:left="720" w:hanging="360"/>
      </w:pPr>
      <w:rPr>
        <w:rFonts w:ascii="Calibri Light" w:hAnsi="Calibri Light" w:hint="default"/>
      </w:rPr>
    </w:lvl>
    <w:lvl w:ilvl="1" w:tplc="016CE34E">
      <w:start w:val="1"/>
      <w:numFmt w:val="bullet"/>
      <w:lvlText w:val="–"/>
      <w:lvlJc w:val="left"/>
      <w:pPr>
        <w:tabs>
          <w:tab w:val="num" w:pos="1440"/>
        </w:tabs>
        <w:ind w:left="1440" w:hanging="360"/>
      </w:pPr>
      <w:rPr>
        <w:rFonts w:ascii="Calibri Light" w:hAnsi="Calibri Light" w:hint="default"/>
      </w:rPr>
    </w:lvl>
    <w:lvl w:ilvl="2" w:tplc="BAA043F8" w:tentative="1">
      <w:start w:val="1"/>
      <w:numFmt w:val="bullet"/>
      <w:lvlText w:val="–"/>
      <w:lvlJc w:val="left"/>
      <w:pPr>
        <w:tabs>
          <w:tab w:val="num" w:pos="2160"/>
        </w:tabs>
        <w:ind w:left="2160" w:hanging="360"/>
      </w:pPr>
      <w:rPr>
        <w:rFonts w:ascii="Calibri Light" w:hAnsi="Calibri Light" w:hint="default"/>
      </w:rPr>
    </w:lvl>
    <w:lvl w:ilvl="3" w:tplc="0916E708" w:tentative="1">
      <w:start w:val="1"/>
      <w:numFmt w:val="bullet"/>
      <w:lvlText w:val="–"/>
      <w:lvlJc w:val="left"/>
      <w:pPr>
        <w:tabs>
          <w:tab w:val="num" w:pos="2880"/>
        </w:tabs>
        <w:ind w:left="2880" w:hanging="360"/>
      </w:pPr>
      <w:rPr>
        <w:rFonts w:ascii="Calibri Light" w:hAnsi="Calibri Light" w:hint="default"/>
      </w:rPr>
    </w:lvl>
    <w:lvl w:ilvl="4" w:tplc="E4B80F24" w:tentative="1">
      <w:start w:val="1"/>
      <w:numFmt w:val="bullet"/>
      <w:lvlText w:val="–"/>
      <w:lvlJc w:val="left"/>
      <w:pPr>
        <w:tabs>
          <w:tab w:val="num" w:pos="3600"/>
        </w:tabs>
        <w:ind w:left="3600" w:hanging="360"/>
      </w:pPr>
      <w:rPr>
        <w:rFonts w:ascii="Calibri Light" w:hAnsi="Calibri Light" w:hint="default"/>
      </w:rPr>
    </w:lvl>
    <w:lvl w:ilvl="5" w:tplc="5F5EEEF2" w:tentative="1">
      <w:start w:val="1"/>
      <w:numFmt w:val="bullet"/>
      <w:lvlText w:val="–"/>
      <w:lvlJc w:val="left"/>
      <w:pPr>
        <w:tabs>
          <w:tab w:val="num" w:pos="4320"/>
        </w:tabs>
        <w:ind w:left="4320" w:hanging="360"/>
      </w:pPr>
      <w:rPr>
        <w:rFonts w:ascii="Calibri Light" w:hAnsi="Calibri Light" w:hint="default"/>
      </w:rPr>
    </w:lvl>
    <w:lvl w:ilvl="6" w:tplc="58145652" w:tentative="1">
      <w:start w:val="1"/>
      <w:numFmt w:val="bullet"/>
      <w:lvlText w:val="–"/>
      <w:lvlJc w:val="left"/>
      <w:pPr>
        <w:tabs>
          <w:tab w:val="num" w:pos="5040"/>
        </w:tabs>
        <w:ind w:left="5040" w:hanging="360"/>
      </w:pPr>
      <w:rPr>
        <w:rFonts w:ascii="Calibri Light" w:hAnsi="Calibri Light" w:hint="default"/>
      </w:rPr>
    </w:lvl>
    <w:lvl w:ilvl="7" w:tplc="18BE72C2" w:tentative="1">
      <w:start w:val="1"/>
      <w:numFmt w:val="bullet"/>
      <w:lvlText w:val="–"/>
      <w:lvlJc w:val="left"/>
      <w:pPr>
        <w:tabs>
          <w:tab w:val="num" w:pos="5760"/>
        </w:tabs>
        <w:ind w:left="5760" w:hanging="360"/>
      </w:pPr>
      <w:rPr>
        <w:rFonts w:ascii="Calibri Light" w:hAnsi="Calibri Light" w:hint="default"/>
      </w:rPr>
    </w:lvl>
    <w:lvl w:ilvl="8" w:tplc="E2A458A2" w:tentative="1">
      <w:start w:val="1"/>
      <w:numFmt w:val="bullet"/>
      <w:lvlText w:val="–"/>
      <w:lvlJc w:val="left"/>
      <w:pPr>
        <w:tabs>
          <w:tab w:val="num" w:pos="6480"/>
        </w:tabs>
        <w:ind w:left="6480" w:hanging="360"/>
      </w:pPr>
      <w:rPr>
        <w:rFonts w:ascii="Calibri Light" w:hAnsi="Calibri Light" w:hint="default"/>
      </w:rPr>
    </w:lvl>
  </w:abstractNum>
  <w:abstractNum w:abstractNumId="53" w15:restartNumberingAfterBreak="0">
    <w:nsid w:val="570C3C50"/>
    <w:multiLevelType w:val="hybridMultilevel"/>
    <w:tmpl w:val="30A46696"/>
    <w:lvl w:ilvl="0" w:tplc="0F2A09CA">
      <w:start w:val="1"/>
      <w:numFmt w:val="bullet"/>
      <w:lvlText w:val="•"/>
      <w:lvlJc w:val="left"/>
      <w:pPr>
        <w:tabs>
          <w:tab w:val="num" w:pos="720"/>
        </w:tabs>
        <w:ind w:left="720" w:hanging="360"/>
      </w:pPr>
      <w:rPr>
        <w:rFonts w:ascii="Arial" w:hAnsi="Arial" w:hint="default"/>
      </w:rPr>
    </w:lvl>
    <w:lvl w:ilvl="1" w:tplc="C58C290C" w:tentative="1">
      <w:start w:val="1"/>
      <w:numFmt w:val="bullet"/>
      <w:lvlText w:val="•"/>
      <w:lvlJc w:val="left"/>
      <w:pPr>
        <w:tabs>
          <w:tab w:val="num" w:pos="1440"/>
        </w:tabs>
        <w:ind w:left="1440" w:hanging="360"/>
      </w:pPr>
      <w:rPr>
        <w:rFonts w:ascii="Arial" w:hAnsi="Arial" w:hint="default"/>
      </w:rPr>
    </w:lvl>
    <w:lvl w:ilvl="2" w:tplc="1EFE6DFE" w:tentative="1">
      <w:start w:val="1"/>
      <w:numFmt w:val="bullet"/>
      <w:lvlText w:val="•"/>
      <w:lvlJc w:val="left"/>
      <w:pPr>
        <w:tabs>
          <w:tab w:val="num" w:pos="2160"/>
        </w:tabs>
        <w:ind w:left="2160" w:hanging="360"/>
      </w:pPr>
      <w:rPr>
        <w:rFonts w:ascii="Arial" w:hAnsi="Arial" w:hint="default"/>
      </w:rPr>
    </w:lvl>
    <w:lvl w:ilvl="3" w:tplc="49C8CD6A" w:tentative="1">
      <w:start w:val="1"/>
      <w:numFmt w:val="bullet"/>
      <w:lvlText w:val="•"/>
      <w:lvlJc w:val="left"/>
      <w:pPr>
        <w:tabs>
          <w:tab w:val="num" w:pos="2880"/>
        </w:tabs>
        <w:ind w:left="2880" w:hanging="360"/>
      </w:pPr>
      <w:rPr>
        <w:rFonts w:ascii="Arial" w:hAnsi="Arial" w:hint="default"/>
      </w:rPr>
    </w:lvl>
    <w:lvl w:ilvl="4" w:tplc="F982A19A" w:tentative="1">
      <w:start w:val="1"/>
      <w:numFmt w:val="bullet"/>
      <w:lvlText w:val="•"/>
      <w:lvlJc w:val="left"/>
      <w:pPr>
        <w:tabs>
          <w:tab w:val="num" w:pos="3600"/>
        </w:tabs>
        <w:ind w:left="3600" w:hanging="360"/>
      </w:pPr>
      <w:rPr>
        <w:rFonts w:ascii="Arial" w:hAnsi="Arial" w:hint="default"/>
      </w:rPr>
    </w:lvl>
    <w:lvl w:ilvl="5" w:tplc="10283D46" w:tentative="1">
      <w:start w:val="1"/>
      <w:numFmt w:val="bullet"/>
      <w:lvlText w:val="•"/>
      <w:lvlJc w:val="left"/>
      <w:pPr>
        <w:tabs>
          <w:tab w:val="num" w:pos="4320"/>
        </w:tabs>
        <w:ind w:left="4320" w:hanging="360"/>
      </w:pPr>
      <w:rPr>
        <w:rFonts w:ascii="Arial" w:hAnsi="Arial" w:hint="default"/>
      </w:rPr>
    </w:lvl>
    <w:lvl w:ilvl="6" w:tplc="3A78630A" w:tentative="1">
      <w:start w:val="1"/>
      <w:numFmt w:val="bullet"/>
      <w:lvlText w:val="•"/>
      <w:lvlJc w:val="left"/>
      <w:pPr>
        <w:tabs>
          <w:tab w:val="num" w:pos="5040"/>
        </w:tabs>
        <w:ind w:left="5040" w:hanging="360"/>
      </w:pPr>
      <w:rPr>
        <w:rFonts w:ascii="Arial" w:hAnsi="Arial" w:hint="default"/>
      </w:rPr>
    </w:lvl>
    <w:lvl w:ilvl="7" w:tplc="FC84E9EE" w:tentative="1">
      <w:start w:val="1"/>
      <w:numFmt w:val="bullet"/>
      <w:lvlText w:val="•"/>
      <w:lvlJc w:val="left"/>
      <w:pPr>
        <w:tabs>
          <w:tab w:val="num" w:pos="5760"/>
        </w:tabs>
        <w:ind w:left="5760" w:hanging="360"/>
      </w:pPr>
      <w:rPr>
        <w:rFonts w:ascii="Arial" w:hAnsi="Arial" w:hint="default"/>
      </w:rPr>
    </w:lvl>
    <w:lvl w:ilvl="8" w:tplc="12DCFCA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5" w15:restartNumberingAfterBreak="0">
    <w:nsid w:val="59013B0E"/>
    <w:multiLevelType w:val="hybridMultilevel"/>
    <w:tmpl w:val="9E94FCE6"/>
    <w:lvl w:ilvl="0" w:tplc="AFC6DED6">
      <w:start w:val="1"/>
      <w:numFmt w:val="bullet"/>
      <w:lvlText w:val="•"/>
      <w:lvlJc w:val="left"/>
      <w:pPr>
        <w:tabs>
          <w:tab w:val="num" w:pos="720"/>
        </w:tabs>
        <w:ind w:left="720" w:hanging="360"/>
      </w:pPr>
      <w:rPr>
        <w:rFonts w:ascii="Arial" w:hAnsi="Arial" w:hint="default"/>
      </w:rPr>
    </w:lvl>
    <w:lvl w:ilvl="1" w:tplc="6D2CA7D4" w:tentative="1">
      <w:start w:val="1"/>
      <w:numFmt w:val="bullet"/>
      <w:lvlText w:val="•"/>
      <w:lvlJc w:val="left"/>
      <w:pPr>
        <w:tabs>
          <w:tab w:val="num" w:pos="1440"/>
        </w:tabs>
        <w:ind w:left="1440" w:hanging="360"/>
      </w:pPr>
      <w:rPr>
        <w:rFonts w:ascii="Arial" w:hAnsi="Arial" w:hint="default"/>
      </w:rPr>
    </w:lvl>
    <w:lvl w:ilvl="2" w:tplc="E0662A3A" w:tentative="1">
      <w:start w:val="1"/>
      <w:numFmt w:val="bullet"/>
      <w:lvlText w:val="•"/>
      <w:lvlJc w:val="left"/>
      <w:pPr>
        <w:tabs>
          <w:tab w:val="num" w:pos="2160"/>
        </w:tabs>
        <w:ind w:left="2160" w:hanging="360"/>
      </w:pPr>
      <w:rPr>
        <w:rFonts w:ascii="Arial" w:hAnsi="Arial" w:hint="default"/>
      </w:rPr>
    </w:lvl>
    <w:lvl w:ilvl="3" w:tplc="590A6696" w:tentative="1">
      <w:start w:val="1"/>
      <w:numFmt w:val="bullet"/>
      <w:lvlText w:val="•"/>
      <w:lvlJc w:val="left"/>
      <w:pPr>
        <w:tabs>
          <w:tab w:val="num" w:pos="2880"/>
        </w:tabs>
        <w:ind w:left="2880" w:hanging="360"/>
      </w:pPr>
      <w:rPr>
        <w:rFonts w:ascii="Arial" w:hAnsi="Arial" w:hint="default"/>
      </w:rPr>
    </w:lvl>
    <w:lvl w:ilvl="4" w:tplc="EE6685CC" w:tentative="1">
      <w:start w:val="1"/>
      <w:numFmt w:val="bullet"/>
      <w:lvlText w:val="•"/>
      <w:lvlJc w:val="left"/>
      <w:pPr>
        <w:tabs>
          <w:tab w:val="num" w:pos="3600"/>
        </w:tabs>
        <w:ind w:left="3600" w:hanging="360"/>
      </w:pPr>
      <w:rPr>
        <w:rFonts w:ascii="Arial" w:hAnsi="Arial" w:hint="default"/>
      </w:rPr>
    </w:lvl>
    <w:lvl w:ilvl="5" w:tplc="65721EBE" w:tentative="1">
      <w:start w:val="1"/>
      <w:numFmt w:val="bullet"/>
      <w:lvlText w:val="•"/>
      <w:lvlJc w:val="left"/>
      <w:pPr>
        <w:tabs>
          <w:tab w:val="num" w:pos="4320"/>
        </w:tabs>
        <w:ind w:left="4320" w:hanging="360"/>
      </w:pPr>
      <w:rPr>
        <w:rFonts w:ascii="Arial" w:hAnsi="Arial" w:hint="default"/>
      </w:rPr>
    </w:lvl>
    <w:lvl w:ilvl="6" w:tplc="E8047A56" w:tentative="1">
      <w:start w:val="1"/>
      <w:numFmt w:val="bullet"/>
      <w:lvlText w:val="•"/>
      <w:lvlJc w:val="left"/>
      <w:pPr>
        <w:tabs>
          <w:tab w:val="num" w:pos="5040"/>
        </w:tabs>
        <w:ind w:left="5040" w:hanging="360"/>
      </w:pPr>
      <w:rPr>
        <w:rFonts w:ascii="Arial" w:hAnsi="Arial" w:hint="default"/>
      </w:rPr>
    </w:lvl>
    <w:lvl w:ilvl="7" w:tplc="AB0A4D30" w:tentative="1">
      <w:start w:val="1"/>
      <w:numFmt w:val="bullet"/>
      <w:lvlText w:val="•"/>
      <w:lvlJc w:val="left"/>
      <w:pPr>
        <w:tabs>
          <w:tab w:val="num" w:pos="5760"/>
        </w:tabs>
        <w:ind w:left="5760" w:hanging="360"/>
      </w:pPr>
      <w:rPr>
        <w:rFonts w:ascii="Arial" w:hAnsi="Arial" w:hint="default"/>
      </w:rPr>
    </w:lvl>
    <w:lvl w:ilvl="8" w:tplc="A2C4D70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C8B1776"/>
    <w:multiLevelType w:val="hybridMultilevel"/>
    <w:tmpl w:val="0F4E84DE"/>
    <w:lvl w:ilvl="0" w:tplc="040B0001">
      <w:start w:val="1"/>
      <w:numFmt w:val="bullet"/>
      <w:lvlText w:val=""/>
      <w:lvlJc w:val="left"/>
      <w:pPr>
        <w:tabs>
          <w:tab w:val="num" w:pos="720"/>
        </w:tabs>
        <w:ind w:left="720" w:hanging="360"/>
      </w:pPr>
      <w:rPr>
        <w:rFonts w:ascii="Symbol" w:hAnsi="Symbol" w:hint="default"/>
      </w:rPr>
    </w:lvl>
    <w:lvl w:ilvl="1" w:tplc="BE8A4C82" w:tentative="1">
      <w:start w:val="1"/>
      <w:numFmt w:val="bullet"/>
      <w:lvlText w:val="•"/>
      <w:lvlJc w:val="left"/>
      <w:pPr>
        <w:tabs>
          <w:tab w:val="num" w:pos="1440"/>
        </w:tabs>
        <w:ind w:left="1440" w:hanging="360"/>
      </w:pPr>
      <w:rPr>
        <w:rFonts w:ascii="Arial" w:hAnsi="Arial" w:hint="default"/>
      </w:rPr>
    </w:lvl>
    <w:lvl w:ilvl="2" w:tplc="6C324672" w:tentative="1">
      <w:start w:val="1"/>
      <w:numFmt w:val="bullet"/>
      <w:lvlText w:val="•"/>
      <w:lvlJc w:val="left"/>
      <w:pPr>
        <w:tabs>
          <w:tab w:val="num" w:pos="2160"/>
        </w:tabs>
        <w:ind w:left="2160" w:hanging="360"/>
      </w:pPr>
      <w:rPr>
        <w:rFonts w:ascii="Arial" w:hAnsi="Arial" w:hint="default"/>
      </w:rPr>
    </w:lvl>
    <w:lvl w:ilvl="3" w:tplc="D78E1D9C" w:tentative="1">
      <w:start w:val="1"/>
      <w:numFmt w:val="bullet"/>
      <w:lvlText w:val="•"/>
      <w:lvlJc w:val="left"/>
      <w:pPr>
        <w:tabs>
          <w:tab w:val="num" w:pos="2880"/>
        </w:tabs>
        <w:ind w:left="2880" w:hanging="360"/>
      </w:pPr>
      <w:rPr>
        <w:rFonts w:ascii="Arial" w:hAnsi="Arial" w:hint="default"/>
      </w:rPr>
    </w:lvl>
    <w:lvl w:ilvl="4" w:tplc="6FFED0EE" w:tentative="1">
      <w:start w:val="1"/>
      <w:numFmt w:val="bullet"/>
      <w:lvlText w:val="•"/>
      <w:lvlJc w:val="left"/>
      <w:pPr>
        <w:tabs>
          <w:tab w:val="num" w:pos="3600"/>
        </w:tabs>
        <w:ind w:left="3600" w:hanging="360"/>
      </w:pPr>
      <w:rPr>
        <w:rFonts w:ascii="Arial" w:hAnsi="Arial" w:hint="default"/>
      </w:rPr>
    </w:lvl>
    <w:lvl w:ilvl="5" w:tplc="D79AA792" w:tentative="1">
      <w:start w:val="1"/>
      <w:numFmt w:val="bullet"/>
      <w:lvlText w:val="•"/>
      <w:lvlJc w:val="left"/>
      <w:pPr>
        <w:tabs>
          <w:tab w:val="num" w:pos="4320"/>
        </w:tabs>
        <w:ind w:left="4320" w:hanging="360"/>
      </w:pPr>
      <w:rPr>
        <w:rFonts w:ascii="Arial" w:hAnsi="Arial" w:hint="default"/>
      </w:rPr>
    </w:lvl>
    <w:lvl w:ilvl="6" w:tplc="1F486CDE" w:tentative="1">
      <w:start w:val="1"/>
      <w:numFmt w:val="bullet"/>
      <w:lvlText w:val="•"/>
      <w:lvlJc w:val="left"/>
      <w:pPr>
        <w:tabs>
          <w:tab w:val="num" w:pos="5040"/>
        </w:tabs>
        <w:ind w:left="5040" w:hanging="360"/>
      </w:pPr>
      <w:rPr>
        <w:rFonts w:ascii="Arial" w:hAnsi="Arial" w:hint="default"/>
      </w:rPr>
    </w:lvl>
    <w:lvl w:ilvl="7" w:tplc="1F22A3C2" w:tentative="1">
      <w:start w:val="1"/>
      <w:numFmt w:val="bullet"/>
      <w:lvlText w:val="•"/>
      <w:lvlJc w:val="left"/>
      <w:pPr>
        <w:tabs>
          <w:tab w:val="num" w:pos="5760"/>
        </w:tabs>
        <w:ind w:left="5760" w:hanging="360"/>
      </w:pPr>
      <w:rPr>
        <w:rFonts w:ascii="Arial" w:hAnsi="Arial" w:hint="default"/>
      </w:rPr>
    </w:lvl>
    <w:lvl w:ilvl="8" w:tplc="C6BCBA4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58" w15:restartNumberingAfterBreak="0">
    <w:nsid w:val="61140411"/>
    <w:multiLevelType w:val="hybridMultilevel"/>
    <w:tmpl w:val="1820DBBA"/>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9" w15:restartNumberingAfterBreak="0">
    <w:nsid w:val="611D4F44"/>
    <w:multiLevelType w:val="hybridMultilevel"/>
    <w:tmpl w:val="EF064978"/>
    <w:lvl w:ilvl="0" w:tplc="7A6035EC">
      <w:start w:val="1"/>
      <w:numFmt w:val="lowerLetter"/>
      <w:lvlText w:val="(%1)"/>
      <w:lvlJc w:val="left"/>
      <w:pPr>
        <w:ind w:left="3240" w:hanging="360"/>
      </w:pPr>
      <w:rPr>
        <w:rFonts w:hint="default"/>
      </w:rPr>
    </w:lvl>
    <w:lvl w:ilvl="1" w:tplc="040B0019" w:tentative="1">
      <w:start w:val="1"/>
      <w:numFmt w:val="lowerLetter"/>
      <w:lvlText w:val="%2."/>
      <w:lvlJc w:val="left"/>
      <w:pPr>
        <w:ind w:left="3960" w:hanging="360"/>
      </w:pPr>
    </w:lvl>
    <w:lvl w:ilvl="2" w:tplc="040B001B" w:tentative="1">
      <w:start w:val="1"/>
      <w:numFmt w:val="lowerRoman"/>
      <w:lvlText w:val="%3."/>
      <w:lvlJc w:val="right"/>
      <w:pPr>
        <w:ind w:left="4680" w:hanging="180"/>
      </w:pPr>
    </w:lvl>
    <w:lvl w:ilvl="3" w:tplc="040B000F" w:tentative="1">
      <w:start w:val="1"/>
      <w:numFmt w:val="decimal"/>
      <w:lvlText w:val="%4."/>
      <w:lvlJc w:val="left"/>
      <w:pPr>
        <w:ind w:left="5400" w:hanging="360"/>
      </w:pPr>
    </w:lvl>
    <w:lvl w:ilvl="4" w:tplc="040B0019" w:tentative="1">
      <w:start w:val="1"/>
      <w:numFmt w:val="lowerLetter"/>
      <w:lvlText w:val="%5."/>
      <w:lvlJc w:val="left"/>
      <w:pPr>
        <w:ind w:left="6120" w:hanging="360"/>
      </w:pPr>
    </w:lvl>
    <w:lvl w:ilvl="5" w:tplc="040B001B" w:tentative="1">
      <w:start w:val="1"/>
      <w:numFmt w:val="lowerRoman"/>
      <w:lvlText w:val="%6."/>
      <w:lvlJc w:val="right"/>
      <w:pPr>
        <w:ind w:left="6840" w:hanging="180"/>
      </w:pPr>
    </w:lvl>
    <w:lvl w:ilvl="6" w:tplc="040B000F" w:tentative="1">
      <w:start w:val="1"/>
      <w:numFmt w:val="decimal"/>
      <w:lvlText w:val="%7."/>
      <w:lvlJc w:val="left"/>
      <w:pPr>
        <w:ind w:left="7560" w:hanging="360"/>
      </w:pPr>
    </w:lvl>
    <w:lvl w:ilvl="7" w:tplc="040B0019" w:tentative="1">
      <w:start w:val="1"/>
      <w:numFmt w:val="lowerLetter"/>
      <w:lvlText w:val="%8."/>
      <w:lvlJc w:val="left"/>
      <w:pPr>
        <w:ind w:left="8280" w:hanging="360"/>
      </w:pPr>
    </w:lvl>
    <w:lvl w:ilvl="8" w:tplc="040B001B" w:tentative="1">
      <w:start w:val="1"/>
      <w:numFmt w:val="lowerRoman"/>
      <w:lvlText w:val="%9."/>
      <w:lvlJc w:val="right"/>
      <w:pPr>
        <w:ind w:left="9000" w:hanging="180"/>
      </w:pPr>
    </w:lvl>
  </w:abstractNum>
  <w:abstractNum w:abstractNumId="60" w15:restartNumberingAfterBreak="0">
    <w:nsid w:val="63630B6F"/>
    <w:multiLevelType w:val="hybridMultilevel"/>
    <w:tmpl w:val="2828FB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64985817"/>
    <w:multiLevelType w:val="hybridMultilevel"/>
    <w:tmpl w:val="435A33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65DD267E"/>
    <w:multiLevelType w:val="hybridMultilevel"/>
    <w:tmpl w:val="4D66C68A"/>
    <w:lvl w:ilvl="0" w:tplc="FFFFFFFF">
      <w:start w:val="1"/>
      <w:numFmt w:val="bullet"/>
      <w:lvlText w:val=""/>
      <w:lvlJc w:val="left"/>
      <w:pPr>
        <w:tabs>
          <w:tab w:val="num" w:pos="360"/>
        </w:tabs>
        <w:ind w:left="360" w:hanging="360"/>
      </w:pPr>
      <w:rPr>
        <w:rFonts w:ascii="Symbol" w:hAnsi="Symbol" w:hint="default"/>
      </w:rPr>
    </w:lvl>
    <w:lvl w:ilvl="1" w:tplc="040B0001">
      <w:start w:val="1"/>
      <w:numFmt w:val="bullet"/>
      <w:lvlText w:val=""/>
      <w:lvlJc w:val="left"/>
      <w:pPr>
        <w:ind w:left="1080" w:hanging="360"/>
      </w:pPr>
      <w:rPr>
        <w:rFonts w:ascii="Symbol" w:hAnsi="Symbo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6B8E06DA"/>
    <w:multiLevelType w:val="hybridMultilevel"/>
    <w:tmpl w:val="0A9A20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6CF00DA2"/>
    <w:multiLevelType w:val="hybridMultilevel"/>
    <w:tmpl w:val="D086319A"/>
    <w:lvl w:ilvl="0" w:tplc="040B0019">
      <w:start w:val="1"/>
      <w:numFmt w:val="lowerLetter"/>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66"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7"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8" w15:restartNumberingAfterBreak="0">
    <w:nsid w:val="72F26ECB"/>
    <w:multiLevelType w:val="hybridMultilevel"/>
    <w:tmpl w:val="4EF20238"/>
    <w:lvl w:ilvl="0" w:tplc="A000AFA4">
      <w:start w:val="1"/>
      <w:numFmt w:val="bullet"/>
      <w:lvlText w:val="•"/>
      <w:lvlJc w:val="left"/>
      <w:pPr>
        <w:tabs>
          <w:tab w:val="num" w:pos="360"/>
        </w:tabs>
        <w:ind w:left="360" w:hanging="360"/>
      </w:pPr>
      <w:rPr>
        <w:rFonts w:ascii="Arial" w:hAnsi="Arial" w:hint="default"/>
      </w:rPr>
    </w:lvl>
    <w:lvl w:ilvl="1" w:tplc="D92C143A" w:tentative="1">
      <w:start w:val="1"/>
      <w:numFmt w:val="bullet"/>
      <w:lvlText w:val="•"/>
      <w:lvlJc w:val="left"/>
      <w:pPr>
        <w:tabs>
          <w:tab w:val="num" w:pos="1080"/>
        </w:tabs>
        <w:ind w:left="1080" w:hanging="360"/>
      </w:pPr>
      <w:rPr>
        <w:rFonts w:ascii="Arial" w:hAnsi="Arial" w:hint="default"/>
      </w:rPr>
    </w:lvl>
    <w:lvl w:ilvl="2" w:tplc="317CE372" w:tentative="1">
      <w:start w:val="1"/>
      <w:numFmt w:val="bullet"/>
      <w:lvlText w:val="•"/>
      <w:lvlJc w:val="left"/>
      <w:pPr>
        <w:tabs>
          <w:tab w:val="num" w:pos="1800"/>
        </w:tabs>
        <w:ind w:left="1800" w:hanging="360"/>
      </w:pPr>
      <w:rPr>
        <w:rFonts w:ascii="Arial" w:hAnsi="Arial" w:hint="default"/>
      </w:rPr>
    </w:lvl>
    <w:lvl w:ilvl="3" w:tplc="4DBC7EEE" w:tentative="1">
      <w:start w:val="1"/>
      <w:numFmt w:val="bullet"/>
      <w:lvlText w:val="•"/>
      <w:lvlJc w:val="left"/>
      <w:pPr>
        <w:tabs>
          <w:tab w:val="num" w:pos="2520"/>
        </w:tabs>
        <w:ind w:left="2520" w:hanging="360"/>
      </w:pPr>
      <w:rPr>
        <w:rFonts w:ascii="Arial" w:hAnsi="Arial" w:hint="default"/>
      </w:rPr>
    </w:lvl>
    <w:lvl w:ilvl="4" w:tplc="E606FF50" w:tentative="1">
      <w:start w:val="1"/>
      <w:numFmt w:val="bullet"/>
      <w:lvlText w:val="•"/>
      <w:lvlJc w:val="left"/>
      <w:pPr>
        <w:tabs>
          <w:tab w:val="num" w:pos="3240"/>
        </w:tabs>
        <w:ind w:left="3240" w:hanging="360"/>
      </w:pPr>
      <w:rPr>
        <w:rFonts w:ascii="Arial" w:hAnsi="Arial" w:hint="default"/>
      </w:rPr>
    </w:lvl>
    <w:lvl w:ilvl="5" w:tplc="61661BE4" w:tentative="1">
      <w:start w:val="1"/>
      <w:numFmt w:val="bullet"/>
      <w:lvlText w:val="•"/>
      <w:lvlJc w:val="left"/>
      <w:pPr>
        <w:tabs>
          <w:tab w:val="num" w:pos="3960"/>
        </w:tabs>
        <w:ind w:left="3960" w:hanging="360"/>
      </w:pPr>
      <w:rPr>
        <w:rFonts w:ascii="Arial" w:hAnsi="Arial" w:hint="default"/>
      </w:rPr>
    </w:lvl>
    <w:lvl w:ilvl="6" w:tplc="6B1435CA" w:tentative="1">
      <w:start w:val="1"/>
      <w:numFmt w:val="bullet"/>
      <w:lvlText w:val="•"/>
      <w:lvlJc w:val="left"/>
      <w:pPr>
        <w:tabs>
          <w:tab w:val="num" w:pos="4680"/>
        </w:tabs>
        <w:ind w:left="4680" w:hanging="360"/>
      </w:pPr>
      <w:rPr>
        <w:rFonts w:ascii="Arial" w:hAnsi="Arial" w:hint="default"/>
      </w:rPr>
    </w:lvl>
    <w:lvl w:ilvl="7" w:tplc="E0F48570" w:tentative="1">
      <w:start w:val="1"/>
      <w:numFmt w:val="bullet"/>
      <w:lvlText w:val="•"/>
      <w:lvlJc w:val="left"/>
      <w:pPr>
        <w:tabs>
          <w:tab w:val="num" w:pos="5400"/>
        </w:tabs>
        <w:ind w:left="5400" w:hanging="360"/>
      </w:pPr>
      <w:rPr>
        <w:rFonts w:ascii="Arial" w:hAnsi="Arial" w:hint="default"/>
      </w:rPr>
    </w:lvl>
    <w:lvl w:ilvl="8" w:tplc="BC105268"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734441E7"/>
    <w:multiLevelType w:val="hybridMultilevel"/>
    <w:tmpl w:val="D478C0BE"/>
    <w:lvl w:ilvl="0" w:tplc="BD76EADC">
      <w:start w:val="1"/>
      <w:numFmt w:val="bullet"/>
      <w:lvlText w:val="•"/>
      <w:lvlJc w:val="left"/>
      <w:pPr>
        <w:tabs>
          <w:tab w:val="num" w:pos="720"/>
        </w:tabs>
        <w:ind w:left="720" w:hanging="360"/>
      </w:pPr>
      <w:rPr>
        <w:rFonts w:ascii="Arial" w:hAnsi="Arial" w:hint="default"/>
      </w:rPr>
    </w:lvl>
    <w:lvl w:ilvl="1" w:tplc="B3D44A1C" w:tentative="1">
      <w:start w:val="1"/>
      <w:numFmt w:val="bullet"/>
      <w:lvlText w:val="•"/>
      <w:lvlJc w:val="left"/>
      <w:pPr>
        <w:tabs>
          <w:tab w:val="num" w:pos="1440"/>
        </w:tabs>
        <w:ind w:left="1440" w:hanging="360"/>
      </w:pPr>
      <w:rPr>
        <w:rFonts w:ascii="Arial" w:hAnsi="Arial" w:hint="default"/>
      </w:rPr>
    </w:lvl>
    <w:lvl w:ilvl="2" w:tplc="A85EC36E" w:tentative="1">
      <w:start w:val="1"/>
      <w:numFmt w:val="bullet"/>
      <w:lvlText w:val="•"/>
      <w:lvlJc w:val="left"/>
      <w:pPr>
        <w:tabs>
          <w:tab w:val="num" w:pos="2160"/>
        </w:tabs>
        <w:ind w:left="2160" w:hanging="360"/>
      </w:pPr>
      <w:rPr>
        <w:rFonts w:ascii="Arial" w:hAnsi="Arial" w:hint="default"/>
      </w:rPr>
    </w:lvl>
    <w:lvl w:ilvl="3" w:tplc="CA34C380" w:tentative="1">
      <w:start w:val="1"/>
      <w:numFmt w:val="bullet"/>
      <w:lvlText w:val="•"/>
      <w:lvlJc w:val="left"/>
      <w:pPr>
        <w:tabs>
          <w:tab w:val="num" w:pos="2880"/>
        </w:tabs>
        <w:ind w:left="2880" w:hanging="360"/>
      </w:pPr>
      <w:rPr>
        <w:rFonts w:ascii="Arial" w:hAnsi="Arial" w:hint="default"/>
      </w:rPr>
    </w:lvl>
    <w:lvl w:ilvl="4" w:tplc="AC34E54A" w:tentative="1">
      <w:start w:val="1"/>
      <w:numFmt w:val="bullet"/>
      <w:lvlText w:val="•"/>
      <w:lvlJc w:val="left"/>
      <w:pPr>
        <w:tabs>
          <w:tab w:val="num" w:pos="3600"/>
        </w:tabs>
        <w:ind w:left="3600" w:hanging="360"/>
      </w:pPr>
      <w:rPr>
        <w:rFonts w:ascii="Arial" w:hAnsi="Arial" w:hint="default"/>
      </w:rPr>
    </w:lvl>
    <w:lvl w:ilvl="5" w:tplc="FA5886EA" w:tentative="1">
      <w:start w:val="1"/>
      <w:numFmt w:val="bullet"/>
      <w:lvlText w:val="•"/>
      <w:lvlJc w:val="left"/>
      <w:pPr>
        <w:tabs>
          <w:tab w:val="num" w:pos="4320"/>
        </w:tabs>
        <w:ind w:left="4320" w:hanging="360"/>
      </w:pPr>
      <w:rPr>
        <w:rFonts w:ascii="Arial" w:hAnsi="Arial" w:hint="default"/>
      </w:rPr>
    </w:lvl>
    <w:lvl w:ilvl="6" w:tplc="5A6E9142" w:tentative="1">
      <w:start w:val="1"/>
      <w:numFmt w:val="bullet"/>
      <w:lvlText w:val="•"/>
      <w:lvlJc w:val="left"/>
      <w:pPr>
        <w:tabs>
          <w:tab w:val="num" w:pos="5040"/>
        </w:tabs>
        <w:ind w:left="5040" w:hanging="360"/>
      </w:pPr>
      <w:rPr>
        <w:rFonts w:ascii="Arial" w:hAnsi="Arial" w:hint="default"/>
      </w:rPr>
    </w:lvl>
    <w:lvl w:ilvl="7" w:tplc="F9EC8C1A" w:tentative="1">
      <w:start w:val="1"/>
      <w:numFmt w:val="bullet"/>
      <w:lvlText w:val="•"/>
      <w:lvlJc w:val="left"/>
      <w:pPr>
        <w:tabs>
          <w:tab w:val="num" w:pos="5760"/>
        </w:tabs>
        <w:ind w:left="5760" w:hanging="360"/>
      </w:pPr>
      <w:rPr>
        <w:rFonts w:ascii="Arial" w:hAnsi="Arial" w:hint="default"/>
      </w:rPr>
    </w:lvl>
    <w:lvl w:ilvl="8" w:tplc="4E6CD6F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48034F5"/>
    <w:multiLevelType w:val="hybridMultilevel"/>
    <w:tmpl w:val="8C10DD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4" w15:restartNumberingAfterBreak="0">
    <w:nsid w:val="7D0C1798"/>
    <w:multiLevelType w:val="hybridMultilevel"/>
    <w:tmpl w:val="D19CCDF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7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834641660">
    <w:abstractNumId w:val="23"/>
  </w:num>
  <w:num w:numId="2" w16cid:durableId="202714382">
    <w:abstractNumId w:val="40"/>
  </w:num>
  <w:num w:numId="3" w16cid:durableId="1576277291">
    <w:abstractNumId w:val="27"/>
  </w:num>
  <w:num w:numId="4" w16cid:durableId="1433235004">
    <w:abstractNumId w:val="50"/>
    <w:lvlOverride w:ilvl="0">
      <w:startOverride w:val="1"/>
    </w:lvlOverride>
  </w:num>
  <w:num w:numId="5" w16cid:durableId="562717949">
    <w:abstractNumId w:val="8"/>
  </w:num>
  <w:num w:numId="6" w16cid:durableId="69885324">
    <w:abstractNumId w:val="2"/>
  </w:num>
  <w:num w:numId="7" w16cid:durableId="782501083">
    <w:abstractNumId w:val="71"/>
  </w:num>
  <w:num w:numId="8" w16cid:durableId="1807579883">
    <w:abstractNumId w:val="25"/>
  </w:num>
  <w:num w:numId="9" w16cid:durableId="118572258">
    <w:abstractNumId w:val="47"/>
  </w:num>
  <w:num w:numId="10" w16cid:durableId="1769159449">
    <w:abstractNumId w:val="66"/>
  </w:num>
  <w:num w:numId="11" w16cid:durableId="14353226">
    <w:abstractNumId w:val="48"/>
  </w:num>
  <w:num w:numId="12" w16cid:durableId="1322155996">
    <w:abstractNumId w:val="39"/>
  </w:num>
  <w:num w:numId="13" w16cid:durableId="363947643">
    <w:abstractNumId w:val="41"/>
  </w:num>
  <w:num w:numId="14" w16cid:durableId="1635214853">
    <w:abstractNumId w:val="24"/>
  </w:num>
  <w:num w:numId="15" w16cid:durableId="325670156">
    <w:abstractNumId w:val="16"/>
  </w:num>
  <w:num w:numId="16" w16cid:durableId="1113669176">
    <w:abstractNumId w:val="51"/>
  </w:num>
  <w:num w:numId="17" w16cid:durableId="2068721076">
    <w:abstractNumId w:val="54"/>
  </w:num>
  <w:num w:numId="18" w16cid:durableId="478815216">
    <w:abstractNumId w:val="19"/>
  </w:num>
  <w:num w:numId="19" w16cid:durableId="124735264">
    <w:abstractNumId w:val="57"/>
  </w:num>
  <w:num w:numId="20" w16cid:durableId="1198012090">
    <w:abstractNumId w:val="28"/>
  </w:num>
  <w:num w:numId="21" w16cid:durableId="131756712">
    <w:abstractNumId w:val="72"/>
  </w:num>
  <w:num w:numId="22" w16cid:durableId="1230730491">
    <w:abstractNumId w:val="57"/>
  </w:num>
  <w:num w:numId="23" w16cid:durableId="501942155">
    <w:abstractNumId w:val="28"/>
  </w:num>
  <w:num w:numId="24" w16cid:durableId="176698481">
    <w:abstractNumId w:val="57"/>
  </w:num>
  <w:num w:numId="25" w16cid:durableId="1620641886">
    <w:abstractNumId w:val="28"/>
  </w:num>
  <w:num w:numId="26" w16cid:durableId="949118825">
    <w:abstractNumId w:val="73"/>
  </w:num>
  <w:num w:numId="27" w16cid:durableId="303387378">
    <w:abstractNumId w:val="62"/>
  </w:num>
  <w:num w:numId="28" w16cid:durableId="14865535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4763380">
    <w:abstractNumId w:val="57"/>
  </w:num>
  <w:num w:numId="30" w16cid:durableId="1409427279">
    <w:abstractNumId w:val="57"/>
  </w:num>
  <w:num w:numId="31" w16cid:durableId="1279221833">
    <w:abstractNumId w:val="54"/>
  </w:num>
  <w:num w:numId="32" w16cid:durableId="259990327">
    <w:abstractNumId w:val="26"/>
  </w:num>
  <w:num w:numId="33" w16cid:durableId="1127940410">
    <w:abstractNumId w:val="18"/>
  </w:num>
  <w:num w:numId="34" w16cid:durableId="16856789">
    <w:abstractNumId w:val="45"/>
  </w:num>
  <w:num w:numId="35" w16cid:durableId="1200318947">
    <w:abstractNumId w:val="67"/>
  </w:num>
  <w:num w:numId="36" w16cid:durableId="1892959720">
    <w:abstractNumId w:val="13"/>
  </w:num>
  <w:num w:numId="37" w16cid:durableId="304744830">
    <w:abstractNumId w:val="32"/>
  </w:num>
  <w:num w:numId="38" w16cid:durableId="387144808">
    <w:abstractNumId w:val="54"/>
  </w:num>
  <w:num w:numId="39" w16cid:durableId="85151451">
    <w:abstractNumId w:val="13"/>
  </w:num>
  <w:num w:numId="40" w16cid:durableId="977957437">
    <w:abstractNumId w:val="64"/>
  </w:num>
  <w:num w:numId="41" w16cid:durableId="1181746826">
    <w:abstractNumId w:val="0"/>
  </w:num>
  <w:num w:numId="42" w16cid:durableId="1960140295">
    <w:abstractNumId w:val="64"/>
  </w:num>
  <w:num w:numId="43" w16cid:durableId="555166449">
    <w:abstractNumId w:val="11"/>
  </w:num>
  <w:num w:numId="44" w16cid:durableId="330570017">
    <w:abstractNumId w:val="0"/>
  </w:num>
  <w:num w:numId="45" w16cid:durableId="1946305062">
    <w:abstractNumId w:val="32"/>
  </w:num>
  <w:num w:numId="46" w16cid:durableId="705908292">
    <w:abstractNumId w:val="35"/>
  </w:num>
  <w:num w:numId="47" w16cid:durableId="2082946455">
    <w:abstractNumId w:val="35"/>
  </w:num>
  <w:num w:numId="48" w16cid:durableId="1468283534">
    <w:abstractNumId w:val="13"/>
  </w:num>
  <w:num w:numId="49" w16cid:durableId="2043820142">
    <w:abstractNumId w:val="5"/>
  </w:num>
  <w:num w:numId="50" w16cid:durableId="1628007897">
    <w:abstractNumId w:val="54"/>
  </w:num>
  <w:num w:numId="51" w16cid:durableId="1383793458">
    <w:abstractNumId w:val="42"/>
  </w:num>
  <w:num w:numId="52" w16cid:durableId="1843469916">
    <w:abstractNumId w:val="70"/>
  </w:num>
  <w:num w:numId="53" w16cid:durableId="1874920876">
    <w:abstractNumId w:val="15"/>
  </w:num>
  <w:num w:numId="54" w16cid:durableId="1584148012">
    <w:abstractNumId w:val="7"/>
  </w:num>
  <w:num w:numId="55" w16cid:durableId="944965437">
    <w:abstractNumId w:val="60"/>
  </w:num>
  <w:num w:numId="56" w16cid:durableId="1184899292">
    <w:abstractNumId w:val="60"/>
  </w:num>
  <w:num w:numId="57" w16cid:durableId="1551109470">
    <w:abstractNumId w:val="6"/>
  </w:num>
  <w:num w:numId="58" w16cid:durableId="34232249">
    <w:abstractNumId w:val="6"/>
  </w:num>
  <w:num w:numId="59" w16cid:durableId="627589900">
    <w:abstractNumId w:val="61"/>
  </w:num>
  <w:num w:numId="60" w16cid:durableId="171533079">
    <w:abstractNumId w:val="61"/>
  </w:num>
  <w:num w:numId="61" w16cid:durableId="294994367">
    <w:abstractNumId w:val="34"/>
  </w:num>
  <w:num w:numId="62" w16cid:durableId="1820918751">
    <w:abstractNumId w:val="59"/>
  </w:num>
  <w:num w:numId="63" w16cid:durableId="1171488312">
    <w:abstractNumId w:val="43"/>
  </w:num>
  <w:num w:numId="64" w16cid:durableId="235941029">
    <w:abstractNumId w:val="74"/>
  </w:num>
  <w:num w:numId="65" w16cid:durableId="720057129">
    <w:abstractNumId w:val="22"/>
  </w:num>
  <w:num w:numId="66" w16cid:durableId="1549951254">
    <w:abstractNumId w:val="22"/>
    <w:lvlOverride w:ilvl="0">
      <w:startOverride w:val="1"/>
    </w:lvlOverride>
    <w:lvlOverride w:ilvl="1"/>
    <w:lvlOverride w:ilvl="2"/>
    <w:lvlOverride w:ilvl="3"/>
    <w:lvlOverride w:ilvl="4"/>
    <w:lvlOverride w:ilvl="5"/>
    <w:lvlOverride w:ilvl="6"/>
    <w:lvlOverride w:ilvl="7"/>
    <w:lvlOverride w:ilvl="8"/>
  </w:num>
  <w:num w:numId="67" w16cid:durableId="87965489">
    <w:abstractNumId w:val="20"/>
  </w:num>
  <w:num w:numId="68" w16cid:durableId="306011034">
    <w:abstractNumId w:val="30"/>
  </w:num>
  <w:num w:numId="69" w16cid:durableId="48304018">
    <w:abstractNumId w:val="20"/>
  </w:num>
  <w:num w:numId="70" w16cid:durableId="246037929">
    <w:abstractNumId w:val="33"/>
  </w:num>
  <w:num w:numId="71" w16cid:durableId="233510226">
    <w:abstractNumId w:val="17"/>
  </w:num>
  <w:num w:numId="72" w16cid:durableId="923951423">
    <w:abstractNumId w:val="54"/>
  </w:num>
  <w:num w:numId="73" w16cid:durableId="7634324">
    <w:abstractNumId w:val="17"/>
  </w:num>
  <w:num w:numId="74" w16cid:durableId="1681736997">
    <w:abstractNumId w:val="37"/>
  </w:num>
  <w:num w:numId="75" w16cid:durableId="962997521">
    <w:abstractNumId w:val="12"/>
  </w:num>
  <w:num w:numId="76" w16cid:durableId="512689066">
    <w:abstractNumId w:val="46"/>
  </w:num>
  <w:num w:numId="77" w16cid:durableId="2062703658">
    <w:abstractNumId w:val="54"/>
  </w:num>
  <w:num w:numId="78" w16cid:durableId="639729365">
    <w:abstractNumId w:val="3"/>
  </w:num>
  <w:num w:numId="79" w16cid:durableId="1436247381">
    <w:abstractNumId w:val="22"/>
    <w:lvlOverride w:ilvl="0">
      <w:startOverride w:val="1"/>
    </w:lvlOverride>
    <w:lvlOverride w:ilvl="1"/>
    <w:lvlOverride w:ilvl="2"/>
    <w:lvlOverride w:ilvl="3"/>
    <w:lvlOverride w:ilvl="4"/>
    <w:lvlOverride w:ilvl="5"/>
    <w:lvlOverride w:ilvl="6"/>
    <w:lvlOverride w:ilvl="7"/>
    <w:lvlOverride w:ilvl="8"/>
  </w:num>
  <w:num w:numId="80" w16cid:durableId="662902436">
    <w:abstractNumId w:val="10"/>
  </w:num>
  <w:num w:numId="81" w16cid:durableId="2036349930">
    <w:abstractNumId w:val="31"/>
  </w:num>
  <w:num w:numId="82" w16cid:durableId="1667322405">
    <w:abstractNumId w:val="63"/>
  </w:num>
  <w:num w:numId="83" w16cid:durableId="466898982">
    <w:abstractNumId w:val="36"/>
  </w:num>
  <w:num w:numId="84" w16cid:durableId="1988048824">
    <w:abstractNumId w:val="56"/>
  </w:num>
  <w:num w:numId="85" w16cid:durableId="994988785">
    <w:abstractNumId w:val="68"/>
  </w:num>
  <w:num w:numId="86" w16cid:durableId="778645532">
    <w:abstractNumId w:val="44"/>
  </w:num>
  <w:num w:numId="87" w16cid:durableId="780340002">
    <w:abstractNumId w:val="53"/>
  </w:num>
  <w:num w:numId="88" w16cid:durableId="990714084">
    <w:abstractNumId w:val="55"/>
  </w:num>
  <w:num w:numId="89" w16cid:durableId="684601492">
    <w:abstractNumId w:val="69"/>
  </w:num>
  <w:num w:numId="90" w16cid:durableId="494691168">
    <w:abstractNumId w:val="4"/>
  </w:num>
  <w:num w:numId="91" w16cid:durableId="1947544386">
    <w:abstractNumId w:val="52"/>
  </w:num>
  <w:num w:numId="92" w16cid:durableId="1452939493">
    <w:abstractNumId w:val="9"/>
  </w:num>
  <w:num w:numId="93" w16cid:durableId="20348413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986785883">
    <w:abstractNumId w:val="65"/>
  </w:num>
  <w:num w:numId="95" w16cid:durableId="986396919">
    <w:abstractNumId w:val="38"/>
  </w:num>
  <w:num w:numId="96" w16cid:durableId="1622376349">
    <w:abstractNumId w:val="50"/>
  </w:num>
  <w:num w:numId="97" w16cid:durableId="1564214540">
    <w:abstractNumId w:val="29"/>
  </w:num>
  <w:num w:numId="98" w16cid:durableId="1041176906">
    <w:abstractNumId w:val="58"/>
  </w:num>
  <w:num w:numId="99" w16cid:durableId="1080251642">
    <w:abstractNumId w:val="75"/>
  </w:num>
  <w:num w:numId="100" w16cid:durableId="999961065">
    <w:abstractNumId w:val="21"/>
  </w:num>
  <w:num w:numId="101" w16cid:durableId="287593287">
    <w:abstractNumId w:val="14"/>
  </w:num>
  <w:num w:numId="102" w16cid:durableId="1189177556">
    <w:abstractNumId w:val="49"/>
  </w:num>
  <w:num w:numId="103" w16cid:durableId="158205606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00C"/>
    <w:rsid w:val="00001B41"/>
    <w:rsid w:val="00003136"/>
    <w:rsid w:val="00003B23"/>
    <w:rsid w:val="000041B5"/>
    <w:rsid w:val="00004DA1"/>
    <w:rsid w:val="00005294"/>
    <w:rsid w:val="00005A38"/>
    <w:rsid w:val="00010BE6"/>
    <w:rsid w:val="00012704"/>
    <w:rsid w:val="0001287C"/>
    <w:rsid w:val="000152D2"/>
    <w:rsid w:val="000169AA"/>
    <w:rsid w:val="0001707B"/>
    <w:rsid w:val="00017B9D"/>
    <w:rsid w:val="00022626"/>
    <w:rsid w:val="00023020"/>
    <w:rsid w:val="000263C2"/>
    <w:rsid w:val="0002640D"/>
    <w:rsid w:val="000271F9"/>
    <w:rsid w:val="000305F5"/>
    <w:rsid w:val="00032E01"/>
    <w:rsid w:val="00033A87"/>
    <w:rsid w:val="0003411A"/>
    <w:rsid w:val="000355F5"/>
    <w:rsid w:val="00035AC1"/>
    <w:rsid w:val="00037B1C"/>
    <w:rsid w:val="000416F2"/>
    <w:rsid w:val="00042103"/>
    <w:rsid w:val="00042901"/>
    <w:rsid w:val="00042C0B"/>
    <w:rsid w:val="00045DBB"/>
    <w:rsid w:val="000467CD"/>
    <w:rsid w:val="00047534"/>
    <w:rsid w:val="00047727"/>
    <w:rsid w:val="00052932"/>
    <w:rsid w:val="000536F4"/>
    <w:rsid w:val="00060164"/>
    <w:rsid w:val="00061B73"/>
    <w:rsid w:val="000639F4"/>
    <w:rsid w:val="0006633D"/>
    <w:rsid w:val="00066E07"/>
    <w:rsid w:val="00071298"/>
    <w:rsid w:val="00071FE1"/>
    <w:rsid w:val="0007243E"/>
    <w:rsid w:val="00072782"/>
    <w:rsid w:val="00072DFA"/>
    <w:rsid w:val="00075C68"/>
    <w:rsid w:val="00076EB8"/>
    <w:rsid w:val="00080FB8"/>
    <w:rsid w:val="00083A2B"/>
    <w:rsid w:val="00083BF2"/>
    <w:rsid w:val="00086319"/>
    <w:rsid w:val="0008732E"/>
    <w:rsid w:val="000913EB"/>
    <w:rsid w:val="000932D9"/>
    <w:rsid w:val="00095ADB"/>
    <w:rsid w:val="00095BB2"/>
    <w:rsid w:val="00097B0C"/>
    <w:rsid w:val="000A231E"/>
    <w:rsid w:val="000A2C45"/>
    <w:rsid w:val="000B354F"/>
    <w:rsid w:val="000B3FEB"/>
    <w:rsid w:val="000B6478"/>
    <w:rsid w:val="000B743B"/>
    <w:rsid w:val="000C096E"/>
    <w:rsid w:val="000C1391"/>
    <w:rsid w:val="000C324E"/>
    <w:rsid w:val="000C3ADE"/>
    <w:rsid w:val="000C7E8F"/>
    <w:rsid w:val="000C7ECA"/>
    <w:rsid w:val="000D0656"/>
    <w:rsid w:val="000D1A0C"/>
    <w:rsid w:val="000D24D4"/>
    <w:rsid w:val="000D351A"/>
    <w:rsid w:val="000D374F"/>
    <w:rsid w:val="000D46C8"/>
    <w:rsid w:val="000D5A89"/>
    <w:rsid w:val="000D5ABE"/>
    <w:rsid w:val="000D5F0D"/>
    <w:rsid w:val="000D62BE"/>
    <w:rsid w:val="000D7765"/>
    <w:rsid w:val="000D799D"/>
    <w:rsid w:val="000E110F"/>
    <w:rsid w:val="000E143B"/>
    <w:rsid w:val="000E257A"/>
    <w:rsid w:val="000E331F"/>
    <w:rsid w:val="000E3E24"/>
    <w:rsid w:val="000E419B"/>
    <w:rsid w:val="000E4590"/>
    <w:rsid w:val="000E4A90"/>
    <w:rsid w:val="000E57B5"/>
    <w:rsid w:val="000E71BA"/>
    <w:rsid w:val="000F1272"/>
    <w:rsid w:val="000F16C0"/>
    <w:rsid w:val="000F3D01"/>
    <w:rsid w:val="000F519E"/>
    <w:rsid w:val="00100B53"/>
    <w:rsid w:val="00101133"/>
    <w:rsid w:val="0010174B"/>
    <w:rsid w:val="00101BF6"/>
    <w:rsid w:val="00103109"/>
    <w:rsid w:val="00103B4F"/>
    <w:rsid w:val="00103ECD"/>
    <w:rsid w:val="00106DE7"/>
    <w:rsid w:val="00110AAD"/>
    <w:rsid w:val="00110E0C"/>
    <w:rsid w:val="0011311C"/>
    <w:rsid w:val="00114DEC"/>
    <w:rsid w:val="001156CC"/>
    <w:rsid w:val="00116E66"/>
    <w:rsid w:val="001202F7"/>
    <w:rsid w:val="0012136E"/>
    <w:rsid w:val="00121A25"/>
    <w:rsid w:val="00121B4E"/>
    <w:rsid w:val="00122D79"/>
    <w:rsid w:val="00123035"/>
    <w:rsid w:val="0012361E"/>
    <w:rsid w:val="001243A1"/>
    <w:rsid w:val="00124571"/>
    <w:rsid w:val="00124D8B"/>
    <w:rsid w:val="001312D9"/>
    <w:rsid w:val="00131B4C"/>
    <w:rsid w:val="00132A1D"/>
    <w:rsid w:val="00135AB0"/>
    <w:rsid w:val="00140543"/>
    <w:rsid w:val="001415BA"/>
    <w:rsid w:val="00142A44"/>
    <w:rsid w:val="00142E32"/>
    <w:rsid w:val="001447B0"/>
    <w:rsid w:val="00145D6B"/>
    <w:rsid w:val="0014750B"/>
    <w:rsid w:val="0015040F"/>
    <w:rsid w:val="001519E5"/>
    <w:rsid w:val="0015204E"/>
    <w:rsid w:val="00153250"/>
    <w:rsid w:val="0015423F"/>
    <w:rsid w:val="0015538E"/>
    <w:rsid w:val="00156010"/>
    <w:rsid w:val="00157548"/>
    <w:rsid w:val="0015766E"/>
    <w:rsid w:val="0016101F"/>
    <w:rsid w:val="001615C0"/>
    <w:rsid w:val="00161606"/>
    <w:rsid w:val="00161E77"/>
    <w:rsid w:val="00162DD3"/>
    <w:rsid w:val="00164C75"/>
    <w:rsid w:val="00166B9E"/>
    <w:rsid w:val="0017157E"/>
    <w:rsid w:val="0017265B"/>
    <w:rsid w:val="00172B76"/>
    <w:rsid w:val="00173AD2"/>
    <w:rsid w:val="00174BC9"/>
    <w:rsid w:val="001750A9"/>
    <w:rsid w:val="00175B27"/>
    <w:rsid w:val="00176AAC"/>
    <w:rsid w:val="001839FC"/>
    <w:rsid w:val="00186DF2"/>
    <w:rsid w:val="001918C1"/>
    <w:rsid w:val="00191CFD"/>
    <w:rsid w:val="001920D3"/>
    <w:rsid w:val="00193E7A"/>
    <w:rsid w:val="00195AFE"/>
    <w:rsid w:val="00196C49"/>
    <w:rsid w:val="001A193B"/>
    <w:rsid w:val="001A29D9"/>
    <w:rsid w:val="001A3942"/>
    <w:rsid w:val="001A4192"/>
    <w:rsid w:val="001A5187"/>
    <w:rsid w:val="001B0600"/>
    <w:rsid w:val="001B1EB5"/>
    <w:rsid w:val="001B24B3"/>
    <w:rsid w:val="001B25E7"/>
    <w:rsid w:val="001B4039"/>
    <w:rsid w:val="001B4BA5"/>
    <w:rsid w:val="001B4CE5"/>
    <w:rsid w:val="001B4F20"/>
    <w:rsid w:val="001B6DC9"/>
    <w:rsid w:val="001B6ED6"/>
    <w:rsid w:val="001B7CA9"/>
    <w:rsid w:val="001C0312"/>
    <w:rsid w:val="001C049F"/>
    <w:rsid w:val="001C0B49"/>
    <w:rsid w:val="001C209E"/>
    <w:rsid w:val="001C3975"/>
    <w:rsid w:val="001C66C0"/>
    <w:rsid w:val="001C6C16"/>
    <w:rsid w:val="001D07A4"/>
    <w:rsid w:val="001D13F3"/>
    <w:rsid w:val="001D54A6"/>
    <w:rsid w:val="001D6A49"/>
    <w:rsid w:val="001E1407"/>
    <w:rsid w:val="001E2469"/>
    <w:rsid w:val="001E27F0"/>
    <w:rsid w:val="001E40D6"/>
    <w:rsid w:val="001E610B"/>
    <w:rsid w:val="001F06A8"/>
    <w:rsid w:val="001F0CF0"/>
    <w:rsid w:val="001F1BCE"/>
    <w:rsid w:val="001F1F79"/>
    <w:rsid w:val="001F3227"/>
    <w:rsid w:val="001F3A28"/>
    <w:rsid w:val="001F64D8"/>
    <w:rsid w:val="001F75D7"/>
    <w:rsid w:val="001F7665"/>
    <w:rsid w:val="001F7C71"/>
    <w:rsid w:val="002003A9"/>
    <w:rsid w:val="00201CCF"/>
    <w:rsid w:val="00203487"/>
    <w:rsid w:val="002042FE"/>
    <w:rsid w:val="00204DCB"/>
    <w:rsid w:val="00207EEB"/>
    <w:rsid w:val="002104CA"/>
    <w:rsid w:val="00210944"/>
    <w:rsid w:val="00212F22"/>
    <w:rsid w:val="002140AF"/>
    <w:rsid w:val="002149D8"/>
    <w:rsid w:val="00214C88"/>
    <w:rsid w:val="0021587C"/>
    <w:rsid w:val="002173E4"/>
    <w:rsid w:val="002209C6"/>
    <w:rsid w:val="00220ECC"/>
    <w:rsid w:val="00222105"/>
    <w:rsid w:val="00224382"/>
    <w:rsid w:val="00224DD9"/>
    <w:rsid w:val="002266D7"/>
    <w:rsid w:val="00232ED4"/>
    <w:rsid w:val="00233702"/>
    <w:rsid w:val="00233A18"/>
    <w:rsid w:val="00233B48"/>
    <w:rsid w:val="00235FC9"/>
    <w:rsid w:val="0024064D"/>
    <w:rsid w:val="0024097E"/>
    <w:rsid w:val="00241885"/>
    <w:rsid w:val="002419F1"/>
    <w:rsid w:val="00242F87"/>
    <w:rsid w:val="0024626B"/>
    <w:rsid w:val="00246BD5"/>
    <w:rsid w:val="00246FFF"/>
    <w:rsid w:val="00247A90"/>
    <w:rsid w:val="00247E0B"/>
    <w:rsid w:val="002559FA"/>
    <w:rsid w:val="00255F5F"/>
    <w:rsid w:val="00262CE1"/>
    <w:rsid w:val="0026315B"/>
    <w:rsid w:val="002648C6"/>
    <w:rsid w:val="00264F88"/>
    <w:rsid w:val="00266B40"/>
    <w:rsid w:val="00271EA3"/>
    <w:rsid w:val="00273F74"/>
    <w:rsid w:val="00274600"/>
    <w:rsid w:val="0027617B"/>
    <w:rsid w:val="00282552"/>
    <w:rsid w:val="002826D2"/>
    <w:rsid w:val="00282BE5"/>
    <w:rsid w:val="002832E3"/>
    <w:rsid w:val="002833B3"/>
    <w:rsid w:val="00283ADC"/>
    <w:rsid w:val="00283D5B"/>
    <w:rsid w:val="0028439A"/>
    <w:rsid w:val="00284B7E"/>
    <w:rsid w:val="00291423"/>
    <w:rsid w:val="00294BC0"/>
    <w:rsid w:val="00294C35"/>
    <w:rsid w:val="00294D68"/>
    <w:rsid w:val="00295277"/>
    <w:rsid w:val="0029636A"/>
    <w:rsid w:val="002A18CA"/>
    <w:rsid w:val="002A27D9"/>
    <w:rsid w:val="002A2A4E"/>
    <w:rsid w:val="002A48F9"/>
    <w:rsid w:val="002A54BF"/>
    <w:rsid w:val="002A5B17"/>
    <w:rsid w:val="002A5EFE"/>
    <w:rsid w:val="002B1ED5"/>
    <w:rsid w:val="002B278E"/>
    <w:rsid w:val="002B3F6C"/>
    <w:rsid w:val="002B4281"/>
    <w:rsid w:val="002B5503"/>
    <w:rsid w:val="002B6039"/>
    <w:rsid w:val="002B7B72"/>
    <w:rsid w:val="002C01F6"/>
    <w:rsid w:val="002C03C0"/>
    <w:rsid w:val="002C22E5"/>
    <w:rsid w:val="002C255B"/>
    <w:rsid w:val="002C275F"/>
    <w:rsid w:val="002C466B"/>
    <w:rsid w:val="002C5907"/>
    <w:rsid w:val="002C63ED"/>
    <w:rsid w:val="002D2590"/>
    <w:rsid w:val="002D2C2E"/>
    <w:rsid w:val="002D355E"/>
    <w:rsid w:val="002D6193"/>
    <w:rsid w:val="002D7E23"/>
    <w:rsid w:val="002E0431"/>
    <w:rsid w:val="002E1347"/>
    <w:rsid w:val="002E1BF7"/>
    <w:rsid w:val="002E1CCC"/>
    <w:rsid w:val="002E23FF"/>
    <w:rsid w:val="002E3540"/>
    <w:rsid w:val="002E63F6"/>
    <w:rsid w:val="002E67AA"/>
    <w:rsid w:val="002F1F41"/>
    <w:rsid w:val="002F559C"/>
    <w:rsid w:val="002F5664"/>
    <w:rsid w:val="002F752F"/>
    <w:rsid w:val="003031D1"/>
    <w:rsid w:val="00303664"/>
    <w:rsid w:val="00303973"/>
    <w:rsid w:val="00304D05"/>
    <w:rsid w:val="00304DF5"/>
    <w:rsid w:val="003051BE"/>
    <w:rsid w:val="0030718A"/>
    <w:rsid w:val="0030741A"/>
    <w:rsid w:val="00307980"/>
    <w:rsid w:val="003115D5"/>
    <w:rsid w:val="0031163A"/>
    <w:rsid w:val="00311980"/>
    <w:rsid w:val="003123E2"/>
    <w:rsid w:val="00314F53"/>
    <w:rsid w:val="003158FF"/>
    <w:rsid w:val="00316847"/>
    <w:rsid w:val="003173EE"/>
    <w:rsid w:val="003177BA"/>
    <w:rsid w:val="003252E9"/>
    <w:rsid w:val="003278CD"/>
    <w:rsid w:val="0033030D"/>
    <w:rsid w:val="003333CD"/>
    <w:rsid w:val="0033738F"/>
    <w:rsid w:val="00341F0E"/>
    <w:rsid w:val="00343268"/>
    <w:rsid w:val="003446A2"/>
    <w:rsid w:val="003447C7"/>
    <w:rsid w:val="00345B13"/>
    <w:rsid w:val="00347C07"/>
    <w:rsid w:val="0035139F"/>
    <w:rsid w:val="003515B7"/>
    <w:rsid w:val="00351EAF"/>
    <w:rsid w:val="0035371C"/>
    <w:rsid w:val="00354101"/>
    <w:rsid w:val="00354189"/>
    <w:rsid w:val="003560E8"/>
    <w:rsid w:val="00357BC4"/>
    <w:rsid w:val="0036041A"/>
    <w:rsid w:val="00361A37"/>
    <w:rsid w:val="00365765"/>
    <w:rsid w:val="00365D8E"/>
    <w:rsid w:val="00365E71"/>
    <w:rsid w:val="00366989"/>
    <w:rsid w:val="00367386"/>
    <w:rsid w:val="00367530"/>
    <w:rsid w:val="00367DD3"/>
    <w:rsid w:val="0037236D"/>
    <w:rsid w:val="00372944"/>
    <w:rsid w:val="003737CD"/>
    <w:rsid w:val="0037474F"/>
    <w:rsid w:val="00375608"/>
    <w:rsid w:val="00377806"/>
    <w:rsid w:val="0038035C"/>
    <w:rsid w:val="00381DDF"/>
    <w:rsid w:val="00383BAA"/>
    <w:rsid w:val="0038675C"/>
    <w:rsid w:val="00387033"/>
    <w:rsid w:val="00387AC7"/>
    <w:rsid w:val="003901F0"/>
    <w:rsid w:val="00391007"/>
    <w:rsid w:val="00391B68"/>
    <w:rsid w:val="003923A2"/>
    <w:rsid w:val="00392F82"/>
    <w:rsid w:val="00395437"/>
    <w:rsid w:val="00397320"/>
    <w:rsid w:val="00397844"/>
    <w:rsid w:val="003A088B"/>
    <w:rsid w:val="003A15F3"/>
    <w:rsid w:val="003A3B11"/>
    <w:rsid w:val="003A5366"/>
    <w:rsid w:val="003A5483"/>
    <w:rsid w:val="003A5962"/>
    <w:rsid w:val="003B39A3"/>
    <w:rsid w:val="003B3E25"/>
    <w:rsid w:val="003B5679"/>
    <w:rsid w:val="003B6992"/>
    <w:rsid w:val="003B7EAC"/>
    <w:rsid w:val="003C29A5"/>
    <w:rsid w:val="003C3988"/>
    <w:rsid w:val="003C66ED"/>
    <w:rsid w:val="003D1676"/>
    <w:rsid w:val="003D318E"/>
    <w:rsid w:val="003D409B"/>
    <w:rsid w:val="003D4217"/>
    <w:rsid w:val="003D619D"/>
    <w:rsid w:val="003D7A97"/>
    <w:rsid w:val="003E0166"/>
    <w:rsid w:val="003E08ED"/>
    <w:rsid w:val="003E0D0C"/>
    <w:rsid w:val="003E0E36"/>
    <w:rsid w:val="003E1F79"/>
    <w:rsid w:val="003E2DA9"/>
    <w:rsid w:val="003E300B"/>
    <w:rsid w:val="003E3243"/>
    <w:rsid w:val="003E3E92"/>
    <w:rsid w:val="003E607A"/>
    <w:rsid w:val="003E61DA"/>
    <w:rsid w:val="003E64BC"/>
    <w:rsid w:val="003F0116"/>
    <w:rsid w:val="003F14A3"/>
    <w:rsid w:val="003F4A61"/>
    <w:rsid w:val="003F53AE"/>
    <w:rsid w:val="003F5A28"/>
    <w:rsid w:val="003F7306"/>
    <w:rsid w:val="003F7C40"/>
    <w:rsid w:val="0040012F"/>
    <w:rsid w:val="004010CB"/>
    <w:rsid w:val="00401A64"/>
    <w:rsid w:val="00401D99"/>
    <w:rsid w:val="0040404B"/>
    <w:rsid w:val="00404143"/>
    <w:rsid w:val="00404B0F"/>
    <w:rsid w:val="00407973"/>
    <w:rsid w:val="00410767"/>
    <w:rsid w:val="004166E5"/>
    <w:rsid w:val="00420509"/>
    <w:rsid w:val="0042193A"/>
    <w:rsid w:val="0042199B"/>
    <w:rsid w:val="00421F2E"/>
    <w:rsid w:val="00421FBA"/>
    <w:rsid w:val="004246E1"/>
    <w:rsid w:val="0042549A"/>
    <w:rsid w:val="004267FD"/>
    <w:rsid w:val="004268E4"/>
    <w:rsid w:val="00427810"/>
    <w:rsid w:val="00427E5B"/>
    <w:rsid w:val="00433705"/>
    <w:rsid w:val="0043388A"/>
    <w:rsid w:val="00433F0F"/>
    <w:rsid w:val="00435291"/>
    <w:rsid w:val="00435754"/>
    <w:rsid w:val="00442396"/>
    <w:rsid w:val="00444ADF"/>
    <w:rsid w:val="00445EED"/>
    <w:rsid w:val="0044621A"/>
    <w:rsid w:val="00446246"/>
    <w:rsid w:val="004504E2"/>
    <w:rsid w:val="00450EB3"/>
    <w:rsid w:val="00453150"/>
    <w:rsid w:val="00453F81"/>
    <w:rsid w:val="00454BAD"/>
    <w:rsid w:val="0045506A"/>
    <w:rsid w:val="00456A40"/>
    <w:rsid w:val="004574C0"/>
    <w:rsid w:val="00457613"/>
    <w:rsid w:val="00457811"/>
    <w:rsid w:val="0046003E"/>
    <w:rsid w:val="004608E4"/>
    <w:rsid w:val="0046583D"/>
    <w:rsid w:val="004663F7"/>
    <w:rsid w:val="004674D5"/>
    <w:rsid w:val="00467696"/>
    <w:rsid w:val="00467FE7"/>
    <w:rsid w:val="00475A5D"/>
    <w:rsid w:val="004778D4"/>
    <w:rsid w:val="00477D3A"/>
    <w:rsid w:val="004811CD"/>
    <w:rsid w:val="00481540"/>
    <w:rsid w:val="00481ABC"/>
    <w:rsid w:val="00485206"/>
    <w:rsid w:val="00486296"/>
    <w:rsid w:val="0048669D"/>
    <w:rsid w:val="00487143"/>
    <w:rsid w:val="00487914"/>
    <w:rsid w:val="00491475"/>
    <w:rsid w:val="00491FD7"/>
    <w:rsid w:val="004922CE"/>
    <w:rsid w:val="004979C7"/>
    <w:rsid w:val="004A5EA2"/>
    <w:rsid w:val="004A6E47"/>
    <w:rsid w:val="004B0FD9"/>
    <w:rsid w:val="004B21B3"/>
    <w:rsid w:val="004B24B8"/>
    <w:rsid w:val="004B2BD0"/>
    <w:rsid w:val="004B4F6B"/>
    <w:rsid w:val="004B558B"/>
    <w:rsid w:val="004B68BD"/>
    <w:rsid w:val="004B714B"/>
    <w:rsid w:val="004C132F"/>
    <w:rsid w:val="004C3BE9"/>
    <w:rsid w:val="004C59F4"/>
    <w:rsid w:val="004D04C2"/>
    <w:rsid w:val="004D0E73"/>
    <w:rsid w:val="004D2636"/>
    <w:rsid w:val="004D663A"/>
    <w:rsid w:val="004D6799"/>
    <w:rsid w:val="004E116B"/>
    <w:rsid w:val="004E2F89"/>
    <w:rsid w:val="004E548B"/>
    <w:rsid w:val="004E5B8C"/>
    <w:rsid w:val="004E68E9"/>
    <w:rsid w:val="004F1144"/>
    <w:rsid w:val="004F2B8B"/>
    <w:rsid w:val="004F5F86"/>
    <w:rsid w:val="004F6B67"/>
    <w:rsid w:val="00500E43"/>
    <w:rsid w:val="005027F5"/>
    <w:rsid w:val="005032FC"/>
    <w:rsid w:val="005041A7"/>
    <w:rsid w:val="00504C1B"/>
    <w:rsid w:val="00506994"/>
    <w:rsid w:val="00512F2A"/>
    <w:rsid w:val="005137EC"/>
    <w:rsid w:val="0051504C"/>
    <w:rsid w:val="00515050"/>
    <w:rsid w:val="005177E1"/>
    <w:rsid w:val="005203D3"/>
    <w:rsid w:val="00521587"/>
    <w:rsid w:val="00522F9D"/>
    <w:rsid w:val="00524EAA"/>
    <w:rsid w:val="00526848"/>
    <w:rsid w:val="005336DE"/>
    <w:rsid w:val="005355CE"/>
    <w:rsid w:val="00537088"/>
    <w:rsid w:val="005372C6"/>
    <w:rsid w:val="00537B03"/>
    <w:rsid w:val="005428C1"/>
    <w:rsid w:val="0054465A"/>
    <w:rsid w:val="005447CB"/>
    <w:rsid w:val="0054544B"/>
    <w:rsid w:val="00547338"/>
    <w:rsid w:val="00547509"/>
    <w:rsid w:val="00547C25"/>
    <w:rsid w:val="005504A4"/>
    <w:rsid w:val="00550BA9"/>
    <w:rsid w:val="005514F1"/>
    <w:rsid w:val="005538F7"/>
    <w:rsid w:val="00553B4D"/>
    <w:rsid w:val="00556AFA"/>
    <w:rsid w:val="00557808"/>
    <w:rsid w:val="00557C9F"/>
    <w:rsid w:val="00561CBA"/>
    <w:rsid w:val="00564DF2"/>
    <w:rsid w:val="0056550D"/>
    <w:rsid w:val="00567818"/>
    <w:rsid w:val="00571D61"/>
    <w:rsid w:val="00571DC5"/>
    <w:rsid w:val="005721BD"/>
    <w:rsid w:val="0057283B"/>
    <w:rsid w:val="00573B4E"/>
    <w:rsid w:val="00574674"/>
    <w:rsid w:val="00577A24"/>
    <w:rsid w:val="00580CEE"/>
    <w:rsid w:val="00580D0D"/>
    <w:rsid w:val="00580E78"/>
    <w:rsid w:val="005835DE"/>
    <w:rsid w:val="005841F4"/>
    <w:rsid w:val="0058436F"/>
    <w:rsid w:val="00586DCD"/>
    <w:rsid w:val="00587B1E"/>
    <w:rsid w:val="00590843"/>
    <w:rsid w:val="0059085A"/>
    <w:rsid w:val="00590C7A"/>
    <w:rsid w:val="005915A7"/>
    <w:rsid w:val="00591F66"/>
    <w:rsid w:val="00595378"/>
    <w:rsid w:val="00595707"/>
    <w:rsid w:val="005974D5"/>
    <w:rsid w:val="00597623"/>
    <w:rsid w:val="005A0654"/>
    <w:rsid w:val="005A07C9"/>
    <w:rsid w:val="005A1248"/>
    <w:rsid w:val="005A2CFC"/>
    <w:rsid w:val="005A356C"/>
    <w:rsid w:val="005A3765"/>
    <w:rsid w:val="005A7159"/>
    <w:rsid w:val="005B1B3A"/>
    <w:rsid w:val="005B2CDD"/>
    <w:rsid w:val="005B33C9"/>
    <w:rsid w:val="005B343B"/>
    <w:rsid w:val="005B3891"/>
    <w:rsid w:val="005B3CF3"/>
    <w:rsid w:val="005B3DCA"/>
    <w:rsid w:val="005B4CD8"/>
    <w:rsid w:val="005B5D1A"/>
    <w:rsid w:val="005B60B1"/>
    <w:rsid w:val="005B6832"/>
    <w:rsid w:val="005B75B0"/>
    <w:rsid w:val="005C036A"/>
    <w:rsid w:val="005C0B73"/>
    <w:rsid w:val="005C2702"/>
    <w:rsid w:val="005C2C96"/>
    <w:rsid w:val="005C326B"/>
    <w:rsid w:val="005C37AF"/>
    <w:rsid w:val="005C39E3"/>
    <w:rsid w:val="005C53E5"/>
    <w:rsid w:val="005C6786"/>
    <w:rsid w:val="005C730E"/>
    <w:rsid w:val="005C795A"/>
    <w:rsid w:val="005C7AEA"/>
    <w:rsid w:val="005D1070"/>
    <w:rsid w:val="005D1898"/>
    <w:rsid w:val="005D1F0E"/>
    <w:rsid w:val="005D23E0"/>
    <w:rsid w:val="005D379E"/>
    <w:rsid w:val="005D6B01"/>
    <w:rsid w:val="005D6F0E"/>
    <w:rsid w:val="005D7B4C"/>
    <w:rsid w:val="005D7DC3"/>
    <w:rsid w:val="005E07FD"/>
    <w:rsid w:val="005E0ACE"/>
    <w:rsid w:val="005E0B87"/>
    <w:rsid w:val="005E261E"/>
    <w:rsid w:val="005E542B"/>
    <w:rsid w:val="005E5601"/>
    <w:rsid w:val="005E6EAE"/>
    <w:rsid w:val="00601D9A"/>
    <w:rsid w:val="00602255"/>
    <w:rsid w:val="00602BA4"/>
    <w:rsid w:val="006046D6"/>
    <w:rsid w:val="00605562"/>
    <w:rsid w:val="0060612D"/>
    <w:rsid w:val="00606265"/>
    <w:rsid w:val="00610054"/>
    <w:rsid w:val="006101F9"/>
    <w:rsid w:val="0061105C"/>
    <w:rsid w:val="006119C3"/>
    <w:rsid w:val="006159C6"/>
    <w:rsid w:val="0061708C"/>
    <w:rsid w:val="00617F62"/>
    <w:rsid w:val="006253CE"/>
    <w:rsid w:val="00630662"/>
    <w:rsid w:val="00630994"/>
    <w:rsid w:val="006309A8"/>
    <w:rsid w:val="00631C94"/>
    <w:rsid w:val="00632045"/>
    <w:rsid w:val="00641DFC"/>
    <w:rsid w:val="0064208E"/>
    <w:rsid w:val="006428B9"/>
    <w:rsid w:val="00644433"/>
    <w:rsid w:val="00644B03"/>
    <w:rsid w:val="00645FEB"/>
    <w:rsid w:val="006466C8"/>
    <w:rsid w:val="006467B7"/>
    <w:rsid w:val="006472E9"/>
    <w:rsid w:val="00650204"/>
    <w:rsid w:val="00650247"/>
    <w:rsid w:val="006517D9"/>
    <w:rsid w:val="006519D9"/>
    <w:rsid w:val="00651DB6"/>
    <w:rsid w:val="0065202A"/>
    <w:rsid w:val="006547AF"/>
    <w:rsid w:val="00654E40"/>
    <w:rsid w:val="00662284"/>
    <w:rsid w:val="0066232E"/>
    <w:rsid w:val="0066395C"/>
    <w:rsid w:val="006661E8"/>
    <w:rsid w:val="006671DB"/>
    <w:rsid w:val="00670D81"/>
    <w:rsid w:val="0067354B"/>
    <w:rsid w:val="00674519"/>
    <w:rsid w:val="0067582F"/>
    <w:rsid w:val="00675FA7"/>
    <w:rsid w:val="006823AE"/>
    <w:rsid w:val="00683BAD"/>
    <w:rsid w:val="00684046"/>
    <w:rsid w:val="0068481B"/>
    <w:rsid w:val="00691CB4"/>
    <w:rsid w:val="00692017"/>
    <w:rsid w:val="0069210C"/>
    <w:rsid w:val="00692534"/>
    <w:rsid w:val="006925AE"/>
    <w:rsid w:val="00692BD3"/>
    <w:rsid w:val="006930A2"/>
    <w:rsid w:val="00694229"/>
    <w:rsid w:val="00694607"/>
    <w:rsid w:val="00695131"/>
    <w:rsid w:val="006A01A4"/>
    <w:rsid w:val="006A0841"/>
    <w:rsid w:val="006A4C65"/>
    <w:rsid w:val="006A4EC7"/>
    <w:rsid w:val="006A4F54"/>
    <w:rsid w:val="006A66F6"/>
    <w:rsid w:val="006A6AE4"/>
    <w:rsid w:val="006B4030"/>
    <w:rsid w:val="006B43F0"/>
    <w:rsid w:val="006B55A9"/>
    <w:rsid w:val="006B669D"/>
    <w:rsid w:val="006B77E2"/>
    <w:rsid w:val="006C1145"/>
    <w:rsid w:val="006C1805"/>
    <w:rsid w:val="006C211F"/>
    <w:rsid w:val="006C22F7"/>
    <w:rsid w:val="006C339A"/>
    <w:rsid w:val="006C3BB0"/>
    <w:rsid w:val="006C3F78"/>
    <w:rsid w:val="006C413C"/>
    <w:rsid w:val="006C4388"/>
    <w:rsid w:val="006C4B47"/>
    <w:rsid w:val="006C737C"/>
    <w:rsid w:val="006D03B1"/>
    <w:rsid w:val="006D4072"/>
    <w:rsid w:val="006D4E84"/>
    <w:rsid w:val="006D54B3"/>
    <w:rsid w:val="006E0F73"/>
    <w:rsid w:val="006E46D2"/>
    <w:rsid w:val="006E4BEB"/>
    <w:rsid w:val="006E5769"/>
    <w:rsid w:val="006E5EC8"/>
    <w:rsid w:val="006F0273"/>
    <w:rsid w:val="006F08BC"/>
    <w:rsid w:val="006F214C"/>
    <w:rsid w:val="006F3AAE"/>
    <w:rsid w:val="006F588D"/>
    <w:rsid w:val="0070606C"/>
    <w:rsid w:val="00706106"/>
    <w:rsid w:val="00710B10"/>
    <w:rsid w:val="00710D18"/>
    <w:rsid w:val="00712AE6"/>
    <w:rsid w:val="007130A3"/>
    <w:rsid w:val="007167C9"/>
    <w:rsid w:val="0072063B"/>
    <w:rsid w:val="00721BB3"/>
    <w:rsid w:val="007229C9"/>
    <w:rsid w:val="00722F0E"/>
    <w:rsid w:val="00722FDD"/>
    <w:rsid w:val="00723824"/>
    <w:rsid w:val="00723DA0"/>
    <w:rsid w:val="00725C03"/>
    <w:rsid w:val="00726023"/>
    <w:rsid w:val="007264D8"/>
    <w:rsid w:val="007304EC"/>
    <w:rsid w:val="007305DF"/>
    <w:rsid w:val="0073336E"/>
    <w:rsid w:val="007335C5"/>
    <w:rsid w:val="0073377A"/>
    <w:rsid w:val="007346C9"/>
    <w:rsid w:val="00734981"/>
    <w:rsid w:val="007363A5"/>
    <w:rsid w:val="007366BE"/>
    <w:rsid w:val="0073740A"/>
    <w:rsid w:val="00741653"/>
    <w:rsid w:val="00741A3D"/>
    <w:rsid w:val="007432D8"/>
    <w:rsid w:val="007457BF"/>
    <w:rsid w:val="0075031B"/>
    <w:rsid w:val="00751605"/>
    <w:rsid w:val="007520FB"/>
    <w:rsid w:val="007525A7"/>
    <w:rsid w:val="007530C3"/>
    <w:rsid w:val="007534C3"/>
    <w:rsid w:val="0075371E"/>
    <w:rsid w:val="00753B62"/>
    <w:rsid w:val="00756020"/>
    <w:rsid w:val="00762B46"/>
    <w:rsid w:val="00764063"/>
    <w:rsid w:val="00765914"/>
    <w:rsid w:val="007670D5"/>
    <w:rsid w:val="00767812"/>
    <w:rsid w:val="00767FA2"/>
    <w:rsid w:val="0077281E"/>
    <w:rsid w:val="00772A45"/>
    <w:rsid w:val="00772D10"/>
    <w:rsid w:val="00773E6E"/>
    <w:rsid w:val="00773EE1"/>
    <w:rsid w:val="00773FFD"/>
    <w:rsid w:val="0077493E"/>
    <w:rsid w:val="007751E4"/>
    <w:rsid w:val="0077583C"/>
    <w:rsid w:val="00776D03"/>
    <w:rsid w:val="00777883"/>
    <w:rsid w:val="00782E52"/>
    <w:rsid w:val="00785ED2"/>
    <w:rsid w:val="007901BE"/>
    <w:rsid w:val="00792A05"/>
    <w:rsid w:val="00792C0B"/>
    <w:rsid w:val="007935AE"/>
    <w:rsid w:val="00793FD9"/>
    <w:rsid w:val="00797E83"/>
    <w:rsid w:val="00797FD9"/>
    <w:rsid w:val="007A1CB9"/>
    <w:rsid w:val="007A2BDB"/>
    <w:rsid w:val="007A2EC8"/>
    <w:rsid w:val="007A3DD7"/>
    <w:rsid w:val="007A40C7"/>
    <w:rsid w:val="007B1545"/>
    <w:rsid w:val="007B29B5"/>
    <w:rsid w:val="007B5AFE"/>
    <w:rsid w:val="007B6741"/>
    <w:rsid w:val="007B767A"/>
    <w:rsid w:val="007B7E90"/>
    <w:rsid w:val="007C2447"/>
    <w:rsid w:val="007C44F3"/>
    <w:rsid w:val="007C4EEA"/>
    <w:rsid w:val="007C5241"/>
    <w:rsid w:val="007C74AE"/>
    <w:rsid w:val="007D0A2F"/>
    <w:rsid w:val="007D142B"/>
    <w:rsid w:val="007D150E"/>
    <w:rsid w:val="007D16CE"/>
    <w:rsid w:val="007D1819"/>
    <w:rsid w:val="007D1D9E"/>
    <w:rsid w:val="007D1E8B"/>
    <w:rsid w:val="007D273F"/>
    <w:rsid w:val="007D30C1"/>
    <w:rsid w:val="007D34C6"/>
    <w:rsid w:val="007D587F"/>
    <w:rsid w:val="007D650B"/>
    <w:rsid w:val="007D73E8"/>
    <w:rsid w:val="007D7AC1"/>
    <w:rsid w:val="007E05C4"/>
    <w:rsid w:val="007E081D"/>
    <w:rsid w:val="007E266B"/>
    <w:rsid w:val="007E3806"/>
    <w:rsid w:val="007E3A76"/>
    <w:rsid w:val="007E44E0"/>
    <w:rsid w:val="007E5C39"/>
    <w:rsid w:val="007E6AB9"/>
    <w:rsid w:val="007E762B"/>
    <w:rsid w:val="007F016A"/>
    <w:rsid w:val="007F0866"/>
    <w:rsid w:val="007F0958"/>
    <w:rsid w:val="007F1AE1"/>
    <w:rsid w:val="007F2301"/>
    <w:rsid w:val="007F43B9"/>
    <w:rsid w:val="007F4AC5"/>
    <w:rsid w:val="007F5932"/>
    <w:rsid w:val="007F7406"/>
    <w:rsid w:val="0080219E"/>
    <w:rsid w:val="00803D4E"/>
    <w:rsid w:val="00804F37"/>
    <w:rsid w:val="00805C8B"/>
    <w:rsid w:val="00805E83"/>
    <w:rsid w:val="00807F8A"/>
    <w:rsid w:val="00811608"/>
    <w:rsid w:val="0081239F"/>
    <w:rsid w:val="00813556"/>
    <w:rsid w:val="00813A23"/>
    <w:rsid w:val="00817EDF"/>
    <w:rsid w:val="00820825"/>
    <w:rsid w:val="008241FA"/>
    <w:rsid w:val="00824648"/>
    <w:rsid w:val="00825A46"/>
    <w:rsid w:val="0082734E"/>
    <w:rsid w:val="0082792B"/>
    <w:rsid w:val="00830860"/>
    <w:rsid w:val="00830E76"/>
    <w:rsid w:val="0083111D"/>
    <w:rsid w:val="00831E41"/>
    <w:rsid w:val="00835F1C"/>
    <w:rsid w:val="0083764E"/>
    <w:rsid w:val="00837780"/>
    <w:rsid w:val="00841E99"/>
    <w:rsid w:val="008441F0"/>
    <w:rsid w:val="0084448F"/>
    <w:rsid w:val="008462E8"/>
    <w:rsid w:val="00846ED7"/>
    <w:rsid w:val="0084797F"/>
    <w:rsid w:val="00850715"/>
    <w:rsid w:val="008549E4"/>
    <w:rsid w:val="00854B17"/>
    <w:rsid w:val="00855501"/>
    <w:rsid w:val="00855E9A"/>
    <w:rsid w:val="00856388"/>
    <w:rsid w:val="00857192"/>
    <w:rsid w:val="00861129"/>
    <w:rsid w:val="00862C7A"/>
    <w:rsid w:val="008643E0"/>
    <w:rsid w:val="008649F5"/>
    <w:rsid w:val="0086737B"/>
    <w:rsid w:val="00870C85"/>
    <w:rsid w:val="00871831"/>
    <w:rsid w:val="00876EF9"/>
    <w:rsid w:val="00877F1B"/>
    <w:rsid w:val="008826BC"/>
    <w:rsid w:val="00883350"/>
    <w:rsid w:val="00883ED1"/>
    <w:rsid w:val="00884B3E"/>
    <w:rsid w:val="00887660"/>
    <w:rsid w:val="00887BB8"/>
    <w:rsid w:val="0089135C"/>
    <w:rsid w:val="00893AD5"/>
    <w:rsid w:val="008968FD"/>
    <w:rsid w:val="00897A28"/>
    <w:rsid w:val="008A20E3"/>
    <w:rsid w:val="008A36F9"/>
    <w:rsid w:val="008A3DF9"/>
    <w:rsid w:val="008A40E7"/>
    <w:rsid w:val="008A4D28"/>
    <w:rsid w:val="008A5188"/>
    <w:rsid w:val="008A5D0F"/>
    <w:rsid w:val="008A631D"/>
    <w:rsid w:val="008A704F"/>
    <w:rsid w:val="008A74E4"/>
    <w:rsid w:val="008A7521"/>
    <w:rsid w:val="008A7BC7"/>
    <w:rsid w:val="008B0870"/>
    <w:rsid w:val="008B2072"/>
    <w:rsid w:val="008B427B"/>
    <w:rsid w:val="008B6D2E"/>
    <w:rsid w:val="008C05F3"/>
    <w:rsid w:val="008C0D6A"/>
    <w:rsid w:val="008C21F6"/>
    <w:rsid w:val="008C2400"/>
    <w:rsid w:val="008C3DE9"/>
    <w:rsid w:val="008C753C"/>
    <w:rsid w:val="008D13A8"/>
    <w:rsid w:val="008D2D4A"/>
    <w:rsid w:val="008D63F6"/>
    <w:rsid w:val="008D7D94"/>
    <w:rsid w:val="008D7FF1"/>
    <w:rsid w:val="008E0DB3"/>
    <w:rsid w:val="008E19D8"/>
    <w:rsid w:val="008E3E55"/>
    <w:rsid w:val="008E465E"/>
    <w:rsid w:val="008E4C8F"/>
    <w:rsid w:val="008E619B"/>
    <w:rsid w:val="008F0798"/>
    <w:rsid w:val="008F32CC"/>
    <w:rsid w:val="008F3F6C"/>
    <w:rsid w:val="008F452B"/>
    <w:rsid w:val="008F65F8"/>
    <w:rsid w:val="008F67F9"/>
    <w:rsid w:val="008F75DD"/>
    <w:rsid w:val="00900B42"/>
    <w:rsid w:val="00903DEE"/>
    <w:rsid w:val="0090612C"/>
    <w:rsid w:val="00906C46"/>
    <w:rsid w:val="00906FD3"/>
    <w:rsid w:val="00907ACF"/>
    <w:rsid w:val="00911733"/>
    <w:rsid w:val="0091192B"/>
    <w:rsid w:val="009122C6"/>
    <w:rsid w:val="00912484"/>
    <w:rsid w:val="0091518D"/>
    <w:rsid w:val="0091528D"/>
    <w:rsid w:val="0091671F"/>
    <w:rsid w:val="00916780"/>
    <w:rsid w:val="00925B36"/>
    <w:rsid w:val="00926483"/>
    <w:rsid w:val="0092655E"/>
    <w:rsid w:val="00927A32"/>
    <w:rsid w:val="00931346"/>
    <w:rsid w:val="009319F1"/>
    <w:rsid w:val="00931CBF"/>
    <w:rsid w:val="00933349"/>
    <w:rsid w:val="009345DD"/>
    <w:rsid w:val="00934ACA"/>
    <w:rsid w:val="00934EFD"/>
    <w:rsid w:val="00936821"/>
    <w:rsid w:val="00937967"/>
    <w:rsid w:val="00942856"/>
    <w:rsid w:val="00942CAA"/>
    <w:rsid w:val="009456E1"/>
    <w:rsid w:val="00946653"/>
    <w:rsid w:val="0095075D"/>
    <w:rsid w:val="009519D9"/>
    <w:rsid w:val="00951D50"/>
    <w:rsid w:val="0095352C"/>
    <w:rsid w:val="00953F5E"/>
    <w:rsid w:val="0095436D"/>
    <w:rsid w:val="00956884"/>
    <w:rsid w:val="00962844"/>
    <w:rsid w:val="00965567"/>
    <w:rsid w:val="00970A13"/>
    <w:rsid w:val="009716AF"/>
    <w:rsid w:val="00972B04"/>
    <w:rsid w:val="00972EFF"/>
    <w:rsid w:val="009731BE"/>
    <w:rsid w:val="00975866"/>
    <w:rsid w:val="0097640D"/>
    <w:rsid w:val="009770AE"/>
    <w:rsid w:val="00981C1B"/>
    <w:rsid w:val="009821D4"/>
    <w:rsid w:val="00983378"/>
    <w:rsid w:val="00983E37"/>
    <w:rsid w:val="00984DA0"/>
    <w:rsid w:val="00985926"/>
    <w:rsid w:val="009864A1"/>
    <w:rsid w:val="00986B4D"/>
    <w:rsid w:val="0098761A"/>
    <w:rsid w:val="0099128C"/>
    <w:rsid w:val="00993351"/>
    <w:rsid w:val="009956EB"/>
    <w:rsid w:val="009962CB"/>
    <w:rsid w:val="009A290E"/>
    <w:rsid w:val="009A3564"/>
    <w:rsid w:val="009A51E5"/>
    <w:rsid w:val="009A580D"/>
    <w:rsid w:val="009B3F1F"/>
    <w:rsid w:val="009B6440"/>
    <w:rsid w:val="009B6B04"/>
    <w:rsid w:val="009C080A"/>
    <w:rsid w:val="009C26DE"/>
    <w:rsid w:val="009C45E6"/>
    <w:rsid w:val="009C5976"/>
    <w:rsid w:val="009D06B5"/>
    <w:rsid w:val="009D0A4B"/>
    <w:rsid w:val="009D346B"/>
    <w:rsid w:val="009D3CE8"/>
    <w:rsid w:val="009D4BD6"/>
    <w:rsid w:val="009D7A90"/>
    <w:rsid w:val="009E07AF"/>
    <w:rsid w:val="009E1467"/>
    <w:rsid w:val="009E19A6"/>
    <w:rsid w:val="009E2E91"/>
    <w:rsid w:val="009E5261"/>
    <w:rsid w:val="009E6566"/>
    <w:rsid w:val="009E6BC2"/>
    <w:rsid w:val="009E75C2"/>
    <w:rsid w:val="009F039F"/>
    <w:rsid w:val="009F110D"/>
    <w:rsid w:val="00A00F01"/>
    <w:rsid w:val="00A01473"/>
    <w:rsid w:val="00A02679"/>
    <w:rsid w:val="00A04E94"/>
    <w:rsid w:val="00A10C6A"/>
    <w:rsid w:val="00A11DC5"/>
    <w:rsid w:val="00A12370"/>
    <w:rsid w:val="00A12A87"/>
    <w:rsid w:val="00A12C8D"/>
    <w:rsid w:val="00A14B11"/>
    <w:rsid w:val="00A14CDE"/>
    <w:rsid w:val="00A16C28"/>
    <w:rsid w:val="00A20268"/>
    <w:rsid w:val="00A21A47"/>
    <w:rsid w:val="00A24FBC"/>
    <w:rsid w:val="00A26C23"/>
    <w:rsid w:val="00A27846"/>
    <w:rsid w:val="00A317F1"/>
    <w:rsid w:val="00A353C9"/>
    <w:rsid w:val="00A36A8F"/>
    <w:rsid w:val="00A3796A"/>
    <w:rsid w:val="00A407F5"/>
    <w:rsid w:val="00A41A49"/>
    <w:rsid w:val="00A41B38"/>
    <w:rsid w:val="00A42C88"/>
    <w:rsid w:val="00A42F18"/>
    <w:rsid w:val="00A52B78"/>
    <w:rsid w:val="00A55610"/>
    <w:rsid w:val="00A558F0"/>
    <w:rsid w:val="00A55C56"/>
    <w:rsid w:val="00A560A0"/>
    <w:rsid w:val="00A6010C"/>
    <w:rsid w:val="00A60B34"/>
    <w:rsid w:val="00A610FA"/>
    <w:rsid w:val="00A612DD"/>
    <w:rsid w:val="00A618C3"/>
    <w:rsid w:val="00A61DAD"/>
    <w:rsid w:val="00A64E72"/>
    <w:rsid w:val="00A65BF1"/>
    <w:rsid w:val="00A66738"/>
    <w:rsid w:val="00A66910"/>
    <w:rsid w:val="00A67620"/>
    <w:rsid w:val="00A67A8F"/>
    <w:rsid w:val="00A67FAC"/>
    <w:rsid w:val="00A70993"/>
    <w:rsid w:val="00A71232"/>
    <w:rsid w:val="00A71EFF"/>
    <w:rsid w:val="00A734FE"/>
    <w:rsid w:val="00A74263"/>
    <w:rsid w:val="00A747D9"/>
    <w:rsid w:val="00A76CB3"/>
    <w:rsid w:val="00A775EF"/>
    <w:rsid w:val="00A80529"/>
    <w:rsid w:val="00A8214A"/>
    <w:rsid w:val="00A82AF3"/>
    <w:rsid w:val="00A82D09"/>
    <w:rsid w:val="00A83129"/>
    <w:rsid w:val="00A83326"/>
    <w:rsid w:val="00A84B77"/>
    <w:rsid w:val="00A84E15"/>
    <w:rsid w:val="00A85EFD"/>
    <w:rsid w:val="00A86278"/>
    <w:rsid w:val="00A8767E"/>
    <w:rsid w:val="00A87772"/>
    <w:rsid w:val="00A879C4"/>
    <w:rsid w:val="00A9409E"/>
    <w:rsid w:val="00A94309"/>
    <w:rsid w:val="00A95334"/>
    <w:rsid w:val="00AA005F"/>
    <w:rsid w:val="00AA0355"/>
    <w:rsid w:val="00AA057B"/>
    <w:rsid w:val="00AA06B7"/>
    <w:rsid w:val="00AA0CC6"/>
    <w:rsid w:val="00AA1026"/>
    <w:rsid w:val="00AA15DF"/>
    <w:rsid w:val="00AA2EEA"/>
    <w:rsid w:val="00AA33B1"/>
    <w:rsid w:val="00AA651E"/>
    <w:rsid w:val="00AA7560"/>
    <w:rsid w:val="00AB0714"/>
    <w:rsid w:val="00AB1D7B"/>
    <w:rsid w:val="00AB1EF2"/>
    <w:rsid w:val="00AB25BD"/>
    <w:rsid w:val="00AB2705"/>
    <w:rsid w:val="00AB4CE7"/>
    <w:rsid w:val="00AB5E2B"/>
    <w:rsid w:val="00AB61C4"/>
    <w:rsid w:val="00AC0D92"/>
    <w:rsid w:val="00AC0EC4"/>
    <w:rsid w:val="00AC18BF"/>
    <w:rsid w:val="00AC1EAA"/>
    <w:rsid w:val="00AC2715"/>
    <w:rsid w:val="00AC50BF"/>
    <w:rsid w:val="00AC64F8"/>
    <w:rsid w:val="00AC6643"/>
    <w:rsid w:val="00AC761A"/>
    <w:rsid w:val="00AD0C48"/>
    <w:rsid w:val="00AD2DDB"/>
    <w:rsid w:val="00AD30B5"/>
    <w:rsid w:val="00AD5270"/>
    <w:rsid w:val="00AD5CFB"/>
    <w:rsid w:val="00AD6F5A"/>
    <w:rsid w:val="00AE1C91"/>
    <w:rsid w:val="00AE31FB"/>
    <w:rsid w:val="00AE3ED0"/>
    <w:rsid w:val="00AF10DD"/>
    <w:rsid w:val="00AF2233"/>
    <w:rsid w:val="00AF35B7"/>
    <w:rsid w:val="00AF430D"/>
    <w:rsid w:val="00AF43C3"/>
    <w:rsid w:val="00AF497B"/>
    <w:rsid w:val="00AF5E44"/>
    <w:rsid w:val="00AF63E6"/>
    <w:rsid w:val="00B002AD"/>
    <w:rsid w:val="00B02208"/>
    <w:rsid w:val="00B03153"/>
    <w:rsid w:val="00B04D3D"/>
    <w:rsid w:val="00B063EE"/>
    <w:rsid w:val="00B112B9"/>
    <w:rsid w:val="00B1239B"/>
    <w:rsid w:val="00B131A8"/>
    <w:rsid w:val="00B14327"/>
    <w:rsid w:val="00B15AF4"/>
    <w:rsid w:val="00B16D75"/>
    <w:rsid w:val="00B20AF3"/>
    <w:rsid w:val="00B228B3"/>
    <w:rsid w:val="00B2735D"/>
    <w:rsid w:val="00B31B13"/>
    <w:rsid w:val="00B32CF3"/>
    <w:rsid w:val="00B32D1A"/>
    <w:rsid w:val="00B32E71"/>
    <w:rsid w:val="00B331F8"/>
    <w:rsid w:val="00B35FB6"/>
    <w:rsid w:val="00B42B70"/>
    <w:rsid w:val="00B43863"/>
    <w:rsid w:val="00B45297"/>
    <w:rsid w:val="00B469F0"/>
    <w:rsid w:val="00B479CB"/>
    <w:rsid w:val="00B50B1E"/>
    <w:rsid w:val="00B531B3"/>
    <w:rsid w:val="00B54112"/>
    <w:rsid w:val="00B570CA"/>
    <w:rsid w:val="00B578AD"/>
    <w:rsid w:val="00B608B5"/>
    <w:rsid w:val="00B60B82"/>
    <w:rsid w:val="00B60FA8"/>
    <w:rsid w:val="00B6122C"/>
    <w:rsid w:val="00B63A46"/>
    <w:rsid w:val="00B65A85"/>
    <w:rsid w:val="00B65C2B"/>
    <w:rsid w:val="00B66400"/>
    <w:rsid w:val="00B67E06"/>
    <w:rsid w:val="00B70761"/>
    <w:rsid w:val="00B73915"/>
    <w:rsid w:val="00B73A03"/>
    <w:rsid w:val="00B74735"/>
    <w:rsid w:val="00B75136"/>
    <w:rsid w:val="00B75A34"/>
    <w:rsid w:val="00B75C79"/>
    <w:rsid w:val="00B77063"/>
    <w:rsid w:val="00B77EC7"/>
    <w:rsid w:val="00B802FD"/>
    <w:rsid w:val="00B8040B"/>
    <w:rsid w:val="00B82B98"/>
    <w:rsid w:val="00B874B8"/>
    <w:rsid w:val="00B87602"/>
    <w:rsid w:val="00B87B38"/>
    <w:rsid w:val="00B90AA3"/>
    <w:rsid w:val="00B916DF"/>
    <w:rsid w:val="00B917E7"/>
    <w:rsid w:val="00B91B96"/>
    <w:rsid w:val="00B91CD4"/>
    <w:rsid w:val="00B91FA0"/>
    <w:rsid w:val="00B96DE8"/>
    <w:rsid w:val="00BA054E"/>
    <w:rsid w:val="00BA1FB2"/>
    <w:rsid w:val="00BA22E4"/>
    <w:rsid w:val="00BA354D"/>
    <w:rsid w:val="00BA6F78"/>
    <w:rsid w:val="00BA719A"/>
    <w:rsid w:val="00BB16AC"/>
    <w:rsid w:val="00BB3267"/>
    <w:rsid w:val="00BB4572"/>
    <w:rsid w:val="00BB4965"/>
    <w:rsid w:val="00BB4B9D"/>
    <w:rsid w:val="00BB5586"/>
    <w:rsid w:val="00BB6809"/>
    <w:rsid w:val="00BC4DE4"/>
    <w:rsid w:val="00BC69D0"/>
    <w:rsid w:val="00BD0E39"/>
    <w:rsid w:val="00BD1805"/>
    <w:rsid w:val="00BD25F7"/>
    <w:rsid w:val="00BD2BB1"/>
    <w:rsid w:val="00BD3EE5"/>
    <w:rsid w:val="00BD4382"/>
    <w:rsid w:val="00BD4546"/>
    <w:rsid w:val="00BD4A78"/>
    <w:rsid w:val="00BD6B50"/>
    <w:rsid w:val="00BD7042"/>
    <w:rsid w:val="00BE0221"/>
    <w:rsid w:val="00BE09AE"/>
    <w:rsid w:val="00BE11B7"/>
    <w:rsid w:val="00BE2E8A"/>
    <w:rsid w:val="00BE2F5F"/>
    <w:rsid w:val="00BE4BDB"/>
    <w:rsid w:val="00BE4E0D"/>
    <w:rsid w:val="00BE5321"/>
    <w:rsid w:val="00BE54F5"/>
    <w:rsid w:val="00BE578A"/>
    <w:rsid w:val="00BE5B16"/>
    <w:rsid w:val="00BF152E"/>
    <w:rsid w:val="00BF2E3C"/>
    <w:rsid w:val="00BF2FFA"/>
    <w:rsid w:val="00BF3FC7"/>
    <w:rsid w:val="00BF542B"/>
    <w:rsid w:val="00BF6C28"/>
    <w:rsid w:val="00C00205"/>
    <w:rsid w:val="00C008CD"/>
    <w:rsid w:val="00C03904"/>
    <w:rsid w:val="00C04182"/>
    <w:rsid w:val="00C04E5B"/>
    <w:rsid w:val="00C05F25"/>
    <w:rsid w:val="00C06BD8"/>
    <w:rsid w:val="00C102F1"/>
    <w:rsid w:val="00C103D1"/>
    <w:rsid w:val="00C1051C"/>
    <w:rsid w:val="00C11C9A"/>
    <w:rsid w:val="00C14317"/>
    <w:rsid w:val="00C15300"/>
    <w:rsid w:val="00C20323"/>
    <w:rsid w:val="00C219C9"/>
    <w:rsid w:val="00C223DB"/>
    <w:rsid w:val="00C238D0"/>
    <w:rsid w:val="00C242C9"/>
    <w:rsid w:val="00C25AB0"/>
    <w:rsid w:val="00C34EB1"/>
    <w:rsid w:val="00C35BCE"/>
    <w:rsid w:val="00C36D51"/>
    <w:rsid w:val="00C37BDB"/>
    <w:rsid w:val="00C4053C"/>
    <w:rsid w:val="00C40E2B"/>
    <w:rsid w:val="00C422E6"/>
    <w:rsid w:val="00C42C55"/>
    <w:rsid w:val="00C43219"/>
    <w:rsid w:val="00C441CC"/>
    <w:rsid w:val="00C454C7"/>
    <w:rsid w:val="00C458FB"/>
    <w:rsid w:val="00C47611"/>
    <w:rsid w:val="00C521B7"/>
    <w:rsid w:val="00C52B83"/>
    <w:rsid w:val="00C52F5D"/>
    <w:rsid w:val="00C56906"/>
    <w:rsid w:val="00C57512"/>
    <w:rsid w:val="00C6121E"/>
    <w:rsid w:val="00C61441"/>
    <w:rsid w:val="00C621D0"/>
    <w:rsid w:val="00C63B4D"/>
    <w:rsid w:val="00C645CC"/>
    <w:rsid w:val="00C65346"/>
    <w:rsid w:val="00C65DBC"/>
    <w:rsid w:val="00C66514"/>
    <w:rsid w:val="00C6697C"/>
    <w:rsid w:val="00C70AEA"/>
    <w:rsid w:val="00C7138E"/>
    <w:rsid w:val="00C71F5C"/>
    <w:rsid w:val="00C72411"/>
    <w:rsid w:val="00C7511D"/>
    <w:rsid w:val="00C7572E"/>
    <w:rsid w:val="00C760FF"/>
    <w:rsid w:val="00C80948"/>
    <w:rsid w:val="00C8168C"/>
    <w:rsid w:val="00C82DC9"/>
    <w:rsid w:val="00C8317B"/>
    <w:rsid w:val="00C83956"/>
    <w:rsid w:val="00C83C97"/>
    <w:rsid w:val="00C854FD"/>
    <w:rsid w:val="00C90361"/>
    <w:rsid w:val="00C907C7"/>
    <w:rsid w:val="00C90F67"/>
    <w:rsid w:val="00C918C6"/>
    <w:rsid w:val="00C94E45"/>
    <w:rsid w:val="00C958B3"/>
    <w:rsid w:val="00C962D8"/>
    <w:rsid w:val="00C96591"/>
    <w:rsid w:val="00C9680C"/>
    <w:rsid w:val="00C971B0"/>
    <w:rsid w:val="00C9755B"/>
    <w:rsid w:val="00CA0CE7"/>
    <w:rsid w:val="00CA2E4C"/>
    <w:rsid w:val="00CA3FF5"/>
    <w:rsid w:val="00CA5924"/>
    <w:rsid w:val="00CB0137"/>
    <w:rsid w:val="00CB1318"/>
    <w:rsid w:val="00CB240D"/>
    <w:rsid w:val="00CB4250"/>
    <w:rsid w:val="00CB571C"/>
    <w:rsid w:val="00CB6C22"/>
    <w:rsid w:val="00CB6E99"/>
    <w:rsid w:val="00CC1745"/>
    <w:rsid w:val="00CC25BD"/>
    <w:rsid w:val="00CC2A9F"/>
    <w:rsid w:val="00CC2D21"/>
    <w:rsid w:val="00CC432E"/>
    <w:rsid w:val="00CC43E8"/>
    <w:rsid w:val="00CC4C98"/>
    <w:rsid w:val="00CC508B"/>
    <w:rsid w:val="00CC55A4"/>
    <w:rsid w:val="00CC6179"/>
    <w:rsid w:val="00CC7D64"/>
    <w:rsid w:val="00CD0AB8"/>
    <w:rsid w:val="00CD2F3F"/>
    <w:rsid w:val="00CD4550"/>
    <w:rsid w:val="00CD5B06"/>
    <w:rsid w:val="00CD6596"/>
    <w:rsid w:val="00CD668B"/>
    <w:rsid w:val="00CD67EB"/>
    <w:rsid w:val="00CD6892"/>
    <w:rsid w:val="00CD692A"/>
    <w:rsid w:val="00CD756F"/>
    <w:rsid w:val="00CE10B0"/>
    <w:rsid w:val="00CE17CD"/>
    <w:rsid w:val="00CE1FB5"/>
    <w:rsid w:val="00CE24AB"/>
    <w:rsid w:val="00CE59A9"/>
    <w:rsid w:val="00CE7624"/>
    <w:rsid w:val="00CE7681"/>
    <w:rsid w:val="00CF0044"/>
    <w:rsid w:val="00CF03F6"/>
    <w:rsid w:val="00CF06AD"/>
    <w:rsid w:val="00CF0FF8"/>
    <w:rsid w:val="00CF18BE"/>
    <w:rsid w:val="00CF1E95"/>
    <w:rsid w:val="00CF5AD0"/>
    <w:rsid w:val="00CF5F3B"/>
    <w:rsid w:val="00D01593"/>
    <w:rsid w:val="00D01762"/>
    <w:rsid w:val="00D01C06"/>
    <w:rsid w:val="00D02257"/>
    <w:rsid w:val="00D02ECF"/>
    <w:rsid w:val="00D0346F"/>
    <w:rsid w:val="00D0525C"/>
    <w:rsid w:val="00D05A40"/>
    <w:rsid w:val="00D07D7A"/>
    <w:rsid w:val="00D10CE4"/>
    <w:rsid w:val="00D11201"/>
    <w:rsid w:val="00D11E44"/>
    <w:rsid w:val="00D137F0"/>
    <w:rsid w:val="00D14915"/>
    <w:rsid w:val="00D163A9"/>
    <w:rsid w:val="00D16AF0"/>
    <w:rsid w:val="00D174C3"/>
    <w:rsid w:val="00D2260A"/>
    <w:rsid w:val="00D25BA7"/>
    <w:rsid w:val="00D27C94"/>
    <w:rsid w:val="00D30498"/>
    <w:rsid w:val="00D31A25"/>
    <w:rsid w:val="00D31D69"/>
    <w:rsid w:val="00D31FDF"/>
    <w:rsid w:val="00D32105"/>
    <w:rsid w:val="00D3427E"/>
    <w:rsid w:val="00D35160"/>
    <w:rsid w:val="00D36CDE"/>
    <w:rsid w:val="00D3786C"/>
    <w:rsid w:val="00D42B3B"/>
    <w:rsid w:val="00D44635"/>
    <w:rsid w:val="00D45D5E"/>
    <w:rsid w:val="00D46781"/>
    <w:rsid w:val="00D47A56"/>
    <w:rsid w:val="00D52254"/>
    <w:rsid w:val="00D5278B"/>
    <w:rsid w:val="00D537F6"/>
    <w:rsid w:val="00D54B22"/>
    <w:rsid w:val="00D56258"/>
    <w:rsid w:val="00D56EE6"/>
    <w:rsid w:val="00D57090"/>
    <w:rsid w:val="00D60E75"/>
    <w:rsid w:val="00D61492"/>
    <w:rsid w:val="00D62043"/>
    <w:rsid w:val="00D623FD"/>
    <w:rsid w:val="00D6320A"/>
    <w:rsid w:val="00D63313"/>
    <w:rsid w:val="00D64605"/>
    <w:rsid w:val="00D6486C"/>
    <w:rsid w:val="00D64A8B"/>
    <w:rsid w:val="00D64FB2"/>
    <w:rsid w:val="00D66F18"/>
    <w:rsid w:val="00D72841"/>
    <w:rsid w:val="00D728B8"/>
    <w:rsid w:val="00D74354"/>
    <w:rsid w:val="00D74C18"/>
    <w:rsid w:val="00D760DB"/>
    <w:rsid w:val="00D7665C"/>
    <w:rsid w:val="00D7788D"/>
    <w:rsid w:val="00D80EE1"/>
    <w:rsid w:val="00D82046"/>
    <w:rsid w:val="00D84005"/>
    <w:rsid w:val="00D867E1"/>
    <w:rsid w:val="00D86D01"/>
    <w:rsid w:val="00D90177"/>
    <w:rsid w:val="00D902BE"/>
    <w:rsid w:val="00D924AC"/>
    <w:rsid w:val="00D92907"/>
    <w:rsid w:val="00D93216"/>
    <w:rsid w:val="00D93F47"/>
    <w:rsid w:val="00D949D2"/>
    <w:rsid w:val="00DA133F"/>
    <w:rsid w:val="00DA32E4"/>
    <w:rsid w:val="00DA6ECC"/>
    <w:rsid w:val="00DA72CA"/>
    <w:rsid w:val="00DB583C"/>
    <w:rsid w:val="00DB68EC"/>
    <w:rsid w:val="00DB7112"/>
    <w:rsid w:val="00DC0BB1"/>
    <w:rsid w:val="00DC0CB0"/>
    <w:rsid w:val="00DC1667"/>
    <w:rsid w:val="00DC1B15"/>
    <w:rsid w:val="00DC2122"/>
    <w:rsid w:val="00DC238B"/>
    <w:rsid w:val="00DC276A"/>
    <w:rsid w:val="00DC581A"/>
    <w:rsid w:val="00DC5E11"/>
    <w:rsid w:val="00DC6D0C"/>
    <w:rsid w:val="00DC7894"/>
    <w:rsid w:val="00DD16D5"/>
    <w:rsid w:val="00DD24F9"/>
    <w:rsid w:val="00DD2EED"/>
    <w:rsid w:val="00DD4BA5"/>
    <w:rsid w:val="00DD5DAE"/>
    <w:rsid w:val="00DE0119"/>
    <w:rsid w:val="00DE0E90"/>
    <w:rsid w:val="00DE1FEC"/>
    <w:rsid w:val="00DE2455"/>
    <w:rsid w:val="00DE2C65"/>
    <w:rsid w:val="00DE3051"/>
    <w:rsid w:val="00DE616D"/>
    <w:rsid w:val="00DE62AC"/>
    <w:rsid w:val="00DE7063"/>
    <w:rsid w:val="00DE79EF"/>
    <w:rsid w:val="00DF05DF"/>
    <w:rsid w:val="00DF289A"/>
    <w:rsid w:val="00DF3475"/>
    <w:rsid w:val="00DF3BC8"/>
    <w:rsid w:val="00DF5A09"/>
    <w:rsid w:val="00DF5F0F"/>
    <w:rsid w:val="00DF6315"/>
    <w:rsid w:val="00DF7F41"/>
    <w:rsid w:val="00E009CC"/>
    <w:rsid w:val="00E0183E"/>
    <w:rsid w:val="00E02338"/>
    <w:rsid w:val="00E02606"/>
    <w:rsid w:val="00E03717"/>
    <w:rsid w:val="00E03F4A"/>
    <w:rsid w:val="00E10B76"/>
    <w:rsid w:val="00E10D0B"/>
    <w:rsid w:val="00E1304E"/>
    <w:rsid w:val="00E154E3"/>
    <w:rsid w:val="00E15937"/>
    <w:rsid w:val="00E15944"/>
    <w:rsid w:val="00E16511"/>
    <w:rsid w:val="00E16800"/>
    <w:rsid w:val="00E176AA"/>
    <w:rsid w:val="00E205A3"/>
    <w:rsid w:val="00E25A0C"/>
    <w:rsid w:val="00E25F43"/>
    <w:rsid w:val="00E269B1"/>
    <w:rsid w:val="00E27CF2"/>
    <w:rsid w:val="00E3063F"/>
    <w:rsid w:val="00E30B65"/>
    <w:rsid w:val="00E30E6A"/>
    <w:rsid w:val="00E31FFC"/>
    <w:rsid w:val="00E327CC"/>
    <w:rsid w:val="00E32ED5"/>
    <w:rsid w:val="00E33C3B"/>
    <w:rsid w:val="00E35478"/>
    <w:rsid w:val="00E36C3B"/>
    <w:rsid w:val="00E37526"/>
    <w:rsid w:val="00E3762F"/>
    <w:rsid w:val="00E37AD8"/>
    <w:rsid w:val="00E42BD2"/>
    <w:rsid w:val="00E455A3"/>
    <w:rsid w:val="00E457B3"/>
    <w:rsid w:val="00E46535"/>
    <w:rsid w:val="00E465E6"/>
    <w:rsid w:val="00E505A0"/>
    <w:rsid w:val="00E50883"/>
    <w:rsid w:val="00E51027"/>
    <w:rsid w:val="00E51724"/>
    <w:rsid w:val="00E54BCD"/>
    <w:rsid w:val="00E55E35"/>
    <w:rsid w:val="00E615A7"/>
    <w:rsid w:val="00E64F6F"/>
    <w:rsid w:val="00E65B3D"/>
    <w:rsid w:val="00E65C87"/>
    <w:rsid w:val="00E66276"/>
    <w:rsid w:val="00E72CE7"/>
    <w:rsid w:val="00E73BC7"/>
    <w:rsid w:val="00E74F28"/>
    <w:rsid w:val="00E767A0"/>
    <w:rsid w:val="00E770CE"/>
    <w:rsid w:val="00E80118"/>
    <w:rsid w:val="00E81F26"/>
    <w:rsid w:val="00E841D5"/>
    <w:rsid w:val="00E90069"/>
    <w:rsid w:val="00E90717"/>
    <w:rsid w:val="00E91C43"/>
    <w:rsid w:val="00E9371B"/>
    <w:rsid w:val="00E9535C"/>
    <w:rsid w:val="00E96FEE"/>
    <w:rsid w:val="00E97173"/>
    <w:rsid w:val="00E97417"/>
    <w:rsid w:val="00EA096D"/>
    <w:rsid w:val="00EA3729"/>
    <w:rsid w:val="00EA3C03"/>
    <w:rsid w:val="00EA4FEF"/>
    <w:rsid w:val="00EA56F9"/>
    <w:rsid w:val="00EA5CE2"/>
    <w:rsid w:val="00EA60C4"/>
    <w:rsid w:val="00EA6124"/>
    <w:rsid w:val="00EA726B"/>
    <w:rsid w:val="00EA7638"/>
    <w:rsid w:val="00EA77CF"/>
    <w:rsid w:val="00EA78AF"/>
    <w:rsid w:val="00EB044D"/>
    <w:rsid w:val="00EB3E70"/>
    <w:rsid w:val="00EC0112"/>
    <w:rsid w:val="00EC3045"/>
    <w:rsid w:val="00EC4610"/>
    <w:rsid w:val="00EC501D"/>
    <w:rsid w:val="00EC567A"/>
    <w:rsid w:val="00EC5DCE"/>
    <w:rsid w:val="00EC744E"/>
    <w:rsid w:val="00ED0644"/>
    <w:rsid w:val="00ED19B4"/>
    <w:rsid w:val="00ED358F"/>
    <w:rsid w:val="00ED40B8"/>
    <w:rsid w:val="00ED6013"/>
    <w:rsid w:val="00ED7DB0"/>
    <w:rsid w:val="00EE197A"/>
    <w:rsid w:val="00EE3511"/>
    <w:rsid w:val="00EE392F"/>
    <w:rsid w:val="00EE7A64"/>
    <w:rsid w:val="00EE7AF5"/>
    <w:rsid w:val="00EF2BD6"/>
    <w:rsid w:val="00EF36EF"/>
    <w:rsid w:val="00EF38C1"/>
    <w:rsid w:val="00EF4358"/>
    <w:rsid w:val="00EF453F"/>
    <w:rsid w:val="00EF4D04"/>
    <w:rsid w:val="00EF7F37"/>
    <w:rsid w:val="00F000A0"/>
    <w:rsid w:val="00F007B2"/>
    <w:rsid w:val="00F00DBF"/>
    <w:rsid w:val="00F00DF4"/>
    <w:rsid w:val="00F014FA"/>
    <w:rsid w:val="00F016C4"/>
    <w:rsid w:val="00F06DF1"/>
    <w:rsid w:val="00F07445"/>
    <w:rsid w:val="00F108DC"/>
    <w:rsid w:val="00F10903"/>
    <w:rsid w:val="00F121B9"/>
    <w:rsid w:val="00F12AEE"/>
    <w:rsid w:val="00F1419E"/>
    <w:rsid w:val="00F159D4"/>
    <w:rsid w:val="00F2060C"/>
    <w:rsid w:val="00F211F5"/>
    <w:rsid w:val="00F21BC1"/>
    <w:rsid w:val="00F21CB5"/>
    <w:rsid w:val="00F24373"/>
    <w:rsid w:val="00F269EA"/>
    <w:rsid w:val="00F26A78"/>
    <w:rsid w:val="00F31A7A"/>
    <w:rsid w:val="00F31DD8"/>
    <w:rsid w:val="00F33621"/>
    <w:rsid w:val="00F34D57"/>
    <w:rsid w:val="00F35004"/>
    <w:rsid w:val="00F360E2"/>
    <w:rsid w:val="00F40B84"/>
    <w:rsid w:val="00F4141D"/>
    <w:rsid w:val="00F427F5"/>
    <w:rsid w:val="00F42E9E"/>
    <w:rsid w:val="00F46152"/>
    <w:rsid w:val="00F50E81"/>
    <w:rsid w:val="00F51143"/>
    <w:rsid w:val="00F53BBE"/>
    <w:rsid w:val="00F562EA"/>
    <w:rsid w:val="00F5684B"/>
    <w:rsid w:val="00F57E0D"/>
    <w:rsid w:val="00F60322"/>
    <w:rsid w:val="00F60F4C"/>
    <w:rsid w:val="00F63085"/>
    <w:rsid w:val="00F63B89"/>
    <w:rsid w:val="00F64E0B"/>
    <w:rsid w:val="00F6552D"/>
    <w:rsid w:val="00F65BED"/>
    <w:rsid w:val="00F668CB"/>
    <w:rsid w:val="00F718AA"/>
    <w:rsid w:val="00F72695"/>
    <w:rsid w:val="00F7285A"/>
    <w:rsid w:val="00F74911"/>
    <w:rsid w:val="00F76F94"/>
    <w:rsid w:val="00F77F09"/>
    <w:rsid w:val="00F822D6"/>
    <w:rsid w:val="00F849D5"/>
    <w:rsid w:val="00F851F9"/>
    <w:rsid w:val="00F85A75"/>
    <w:rsid w:val="00F92E85"/>
    <w:rsid w:val="00F9494A"/>
    <w:rsid w:val="00F96FF8"/>
    <w:rsid w:val="00F97031"/>
    <w:rsid w:val="00F970EB"/>
    <w:rsid w:val="00FA0911"/>
    <w:rsid w:val="00FA11E4"/>
    <w:rsid w:val="00FA3574"/>
    <w:rsid w:val="00FA413D"/>
    <w:rsid w:val="00FA5A72"/>
    <w:rsid w:val="00FA5F7E"/>
    <w:rsid w:val="00FA66A9"/>
    <w:rsid w:val="00FA7D9A"/>
    <w:rsid w:val="00FB350E"/>
    <w:rsid w:val="00FB4E61"/>
    <w:rsid w:val="00FB4E94"/>
    <w:rsid w:val="00FB55BD"/>
    <w:rsid w:val="00FB694E"/>
    <w:rsid w:val="00FB7D64"/>
    <w:rsid w:val="00FC2661"/>
    <w:rsid w:val="00FC2DF2"/>
    <w:rsid w:val="00FD3195"/>
    <w:rsid w:val="00FD413C"/>
    <w:rsid w:val="00FD622C"/>
    <w:rsid w:val="00FE049F"/>
    <w:rsid w:val="00FE0EF6"/>
    <w:rsid w:val="00FE15FA"/>
    <w:rsid w:val="00FE1C2E"/>
    <w:rsid w:val="00FE3444"/>
    <w:rsid w:val="00FE3D2A"/>
    <w:rsid w:val="00FE4D87"/>
    <w:rsid w:val="00FF005B"/>
    <w:rsid w:val="00FF038E"/>
    <w:rsid w:val="00FF0FDD"/>
    <w:rsid w:val="00FF20E9"/>
    <w:rsid w:val="00FF2350"/>
    <w:rsid w:val="00FF3F05"/>
    <w:rsid w:val="00FF437D"/>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3E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4">
    <w:name w:val="heading 4"/>
    <w:basedOn w:val="Normal"/>
    <w:next w:val="Normal"/>
    <w:link w:val="Heading4Char"/>
    <w:uiPriority w:val="9"/>
    <w:semiHidden/>
    <w:unhideWhenUsed/>
    <w:qFormat/>
    <w:rsid w:val="000E4A9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5E542B"/>
    <w:pPr>
      <w:keepNext/>
      <w:keepLines/>
      <w:spacing w:before="60"/>
      <w:jc w:val="center"/>
    </w:pPr>
    <w:rPr>
      <w:rFonts w:ascii="Arial" w:eastAsia="Times New Roman" w:hAnsi="Arial"/>
      <w:b/>
      <w:lang w:eastAsia="en-US"/>
    </w:rPr>
  </w:style>
  <w:style w:type="character" w:customStyle="1" w:styleId="THChar">
    <w:name w:val="TH Char"/>
    <w:link w:val="TH"/>
    <w:qFormat/>
    <w:rsid w:val="005E542B"/>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ZT">
    <w:name w:val="ZT"/>
    <w:rsid w:val="00F1419E"/>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paragraph" w:styleId="Revision">
    <w:name w:val="Revision"/>
    <w:hidden/>
    <w:uiPriority w:val="99"/>
    <w:semiHidden/>
    <w:rsid w:val="00617F62"/>
    <w:pPr>
      <w:spacing w:after="0" w:line="240" w:lineRule="auto"/>
    </w:pPr>
    <w:rPr>
      <w:rFonts w:ascii="Times New Roman" w:eastAsia="Malgun Gothic" w:hAnsi="Times New Roman" w:cs="Times New Roman"/>
      <w:sz w:val="20"/>
      <w:szCs w:val="20"/>
      <w:lang w:val="en-GB" w:eastAsia="ko-KR"/>
    </w:rPr>
  </w:style>
  <w:style w:type="character" w:customStyle="1" w:styleId="Heading4Char">
    <w:name w:val="Heading 4 Char"/>
    <w:basedOn w:val="DefaultParagraphFont"/>
    <w:link w:val="Heading4"/>
    <w:uiPriority w:val="9"/>
    <w:semiHidden/>
    <w:rsid w:val="000E4A90"/>
    <w:rPr>
      <w:rFonts w:asciiTheme="majorHAnsi" w:eastAsiaTheme="majorEastAsia" w:hAnsiTheme="majorHAnsi" w:cstheme="majorBidi"/>
      <w:i/>
      <w:iCs/>
      <w:color w:val="2E74B5" w:themeColor="accent1" w:themeShade="BF"/>
      <w:sz w:val="20"/>
      <w:szCs w:val="20"/>
      <w:lang w:val="en-GB" w:eastAsia="ko-KR"/>
    </w:rPr>
  </w:style>
  <w:style w:type="paragraph" w:customStyle="1" w:styleId="3">
    <w:name w:val="正文3"/>
    <w:basedOn w:val="Normal"/>
    <w:link w:val="3Char"/>
    <w:qFormat/>
    <w:rsid w:val="00515050"/>
    <w:pPr>
      <w:spacing w:beforeLines="50" w:before="50" w:afterLines="50" w:after="50"/>
      <w:jc w:val="both"/>
    </w:pPr>
    <w:rPr>
      <w:rFonts w:eastAsia="Times New Roman" w:cs="SimSun"/>
      <w:lang w:eastAsia="zh-CN"/>
    </w:rPr>
  </w:style>
  <w:style w:type="character" w:customStyle="1" w:styleId="3Char">
    <w:name w:val="正文3 Char"/>
    <w:basedOn w:val="DefaultParagraphFont"/>
    <w:link w:val="3"/>
    <w:rsid w:val="00515050"/>
    <w:rPr>
      <w:rFonts w:ascii="Times New Roman" w:eastAsia="Times New Roman" w:hAnsi="Times New Roman" w:cs="SimSun"/>
      <w:sz w:val="20"/>
      <w:szCs w:val="20"/>
      <w:lang w:val="en-GB" w:eastAsia="zh-CN"/>
    </w:rPr>
  </w:style>
  <w:style w:type="character" w:customStyle="1" w:styleId="1proposalChar">
    <w:name w:val="缩进1proposal Char"/>
    <w:basedOn w:val="DefaultParagraphFont"/>
    <w:link w:val="1proposal"/>
    <w:locked/>
    <w:rsid w:val="002C01F6"/>
    <w:rPr>
      <w:rFonts w:ascii="Times" w:eastAsia="Microsoft YaHei" w:hAnsi="Times" w:cs="Times"/>
      <w:b/>
      <w:lang w:eastAsia="zh-CN"/>
    </w:rPr>
  </w:style>
  <w:style w:type="paragraph" w:customStyle="1" w:styleId="1proposal">
    <w:name w:val="缩进1proposal"/>
    <w:basedOn w:val="ListParagraph"/>
    <w:link w:val="1proposalChar"/>
    <w:qFormat/>
    <w:rsid w:val="002C01F6"/>
    <w:pPr>
      <w:widowControl w:val="0"/>
      <w:numPr>
        <w:numId w:val="74"/>
      </w:numPr>
      <w:autoSpaceDE w:val="0"/>
      <w:autoSpaceDN w:val="0"/>
      <w:adjustRightInd w:val="0"/>
      <w:spacing w:after="50"/>
      <w:ind w:leftChars="0" w:left="0" w:firstLine="0"/>
      <w:jc w:val="both"/>
    </w:pPr>
    <w:rPr>
      <w:rFonts w:ascii="Times" w:eastAsia="Microsoft YaHei" w:hAnsi="Times" w:cs="Times"/>
      <w:b/>
      <w:sz w:val="22"/>
      <w:szCs w:val="22"/>
      <w:lang w:val="en-US" w:eastAsia="zh-CN"/>
    </w:rPr>
  </w:style>
  <w:style w:type="character" w:customStyle="1" w:styleId="3GPPNormalTextChar">
    <w:name w:val="3GPP Normal Text Char"/>
    <w:link w:val="3GPPNormalText"/>
    <w:locked/>
    <w:rsid w:val="00AF2233"/>
    <w:rPr>
      <w:rFonts w:ascii="MS Mincho" w:eastAsia="MS Mincho" w:hAnsi="MS Mincho"/>
      <w:szCs w:val="24"/>
      <w:lang w:val="x-none" w:eastAsia="x-none"/>
    </w:rPr>
  </w:style>
  <w:style w:type="paragraph" w:customStyle="1" w:styleId="3GPPNormalText">
    <w:name w:val="3GPP Normal Text"/>
    <w:basedOn w:val="BodyText"/>
    <w:link w:val="3GPPNormalTextChar"/>
    <w:qFormat/>
    <w:rsid w:val="00AF2233"/>
    <w:pPr>
      <w:ind w:left="1440" w:hanging="1440"/>
      <w:jc w:val="both"/>
    </w:pPr>
    <w:rPr>
      <w:rFonts w:ascii="MS Mincho" w:eastAsia="MS Mincho" w:hAnsi="MS Mincho" w:cstheme="minorBidi"/>
      <w:sz w:val="22"/>
      <w:szCs w:val="24"/>
      <w:lang w:val="x-none" w:eastAsia="x-none"/>
    </w:rPr>
  </w:style>
  <w:style w:type="paragraph" w:styleId="BodyText">
    <w:name w:val="Body Text"/>
    <w:basedOn w:val="Normal"/>
    <w:link w:val="BodyTextChar"/>
    <w:uiPriority w:val="99"/>
    <w:semiHidden/>
    <w:unhideWhenUsed/>
    <w:rsid w:val="00AF2233"/>
    <w:pPr>
      <w:spacing w:after="120"/>
    </w:pPr>
  </w:style>
  <w:style w:type="character" w:customStyle="1" w:styleId="BodyTextChar">
    <w:name w:val="Body Text Char"/>
    <w:basedOn w:val="DefaultParagraphFont"/>
    <w:link w:val="BodyText"/>
    <w:uiPriority w:val="99"/>
    <w:semiHidden/>
    <w:rsid w:val="00AF2233"/>
    <w:rPr>
      <w:rFonts w:ascii="Times New Roman" w:eastAsia="Malgun Gothic" w:hAnsi="Times New Roman" w:cs="Times New Roman"/>
      <w:sz w:val="20"/>
      <w:szCs w:val="20"/>
      <w:lang w:val="en-GB" w:eastAsia="ko-KR"/>
    </w:rPr>
  </w:style>
  <w:style w:type="character" w:customStyle="1" w:styleId="ZGSM">
    <w:name w:val="ZGSM"/>
    <w:qFormat/>
    <w:rsid w:val="00CC43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14156688">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4717498">
      <w:bodyDiv w:val="1"/>
      <w:marLeft w:val="0"/>
      <w:marRight w:val="0"/>
      <w:marTop w:val="0"/>
      <w:marBottom w:val="0"/>
      <w:divBdr>
        <w:top w:val="none" w:sz="0" w:space="0" w:color="auto"/>
        <w:left w:val="none" w:sz="0" w:space="0" w:color="auto"/>
        <w:bottom w:val="none" w:sz="0" w:space="0" w:color="auto"/>
        <w:right w:val="none" w:sz="0" w:space="0" w:color="auto"/>
      </w:divBdr>
    </w:div>
    <w:div w:id="25494899">
      <w:bodyDiv w:val="1"/>
      <w:marLeft w:val="0"/>
      <w:marRight w:val="0"/>
      <w:marTop w:val="0"/>
      <w:marBottom w:val="0"/>
      <w:divBdr>
        <w:top w:val="none" w:sz="0" w:space="0" w:color="auto"/>
        <w:left w:val="none" w:sz="0" w:space="0" w:color="auto"/>
        <w:bottom w:val="none" w:sz="0" w:space="0" w:color="auto"/>
        <w:right w:val="none" w:sz="0" w:space="0" w:color="auto"/>
      </w:divBdr>
    </w:div>
    <w:div w:id="27488760">
      <w:bodyDiv w:val="1"/>
      <w:marLeft w:val="0"/>
      <w:marRight w:val="0"/>
      <w:marTop w:val="0"/>
      <w:marBottom w:val="0"/>
      <w:divBdr>
        <w:top w:val="none" w:sz="0" w:space="0" w:color="auto"/>
        <w:left w:val="none" w:sz="0" w:space="0" w:color="auto"/>
        <w:bottom w:val="none" w:sz="0" w:space="0" w:color="auto"/>
        <w:right w:val="none" w:sz="0" w:space="0" w:color="auto"/>
      </w:divBdr>
    </w:div>
    <w:div w:id="27948107">
      <w:bodyDiv w:val="1"/>
      <w:marLeft w:val="0"/>
      <w:marRight w:val="0"/>
      <w:marTop w:val="0"/>
      <w:marBottom w:val="0"/>
      <w:divBdr>
        <w:top w:val="none" w:sz="0" w:space="0" w:color="auto"/>
        <w:left w:val="none" w:sz="0" w:space="0" w:color="auto"/>
        <w:bottom w:val="none" w:sz="0" w:space="0" w:color="auto"/>
        <w:right w:val="none" w:sz="0" w:space="0" w:color="auto"/>
      </w:divBdr>
    </w:div>
    <w:div w:id="29065205">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8961586">
      <w:bodyDiv w:val="1"/>
      <w:marLeft w:val="0"/>
      <w:marRight w:val="0"/>
      <w:marTop w:val="0"/>
      <w:marBottom w:val="0"/>
      <w:divBdr>
        <w:top w:val="none" w:sz="0" w:space="0" w:color="auto"/>
        <w:left w:val="none" w:sz="0" w:space="0" w:color="auto"/>
        <w:bottom w:val="none" w:sz="0" w:space="0" w:color="auto"/>
        <w:right w:val="none" w:sz="0" w:space="0" w:color="auto"/>
      </w:divBdr>
    </w:div>
    <w:div w:id="52698719">
      <w:bodyDiv w:val="1"/>
      <w:marLeft w:val="0"/>
      <w:marRight w:val="0"/>
      <w:marTop w:val="0"/>
      <w:marBottom w:val="0"/>
      <w:divBdr>
        <w:top w:val="none" w:sz="0" w:space="0" w:color="auto"/>
        <w:left w:val="none" w:sz="0" w:space="0" w:color="auto"/>
        <w:bottom w:val="none" w:sz="0" w:space="0" w:color="auto"/>
        <w:right w:val="none" w:sz="0" w:space="0" w:color="auto"/>
      </w:divBdr>
    </w:div>
    <w:div w:id="54479249">
      <w:bodyDiv w:val="1"/>
      <w:marLeft w:val="0"/>
      <w:marRight w:val="0"/>
      <w:marTop w:val="0"/>
      <w:marBottom w:val="0"/>
      <w:divBdr>
        <w:top w:val="none" w:sz="0" w:space="0" w:color="auto"/>
        <w:left w:val="none" w:sz="0" w:space="0" w:color="auto"/>
        <w:bottom w:val="none" w:sz="0" w:space="0" w:color="auto"/>
        <w:right w:val="none" w:sz="0" w:space="0" w:color="auto"/>
      </w:divBdr>
    </w:div>
    <w:div w:id="55058914">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0322046">
      <w:bodyDiv w:val="1"/>
      <w:marLeft w:val="0"/>
      <w:marRight w:val="0"/>
      <w:marTop w:val="0"/>
      <w:marBottom w:val="0"/>
      <w:divBdr>
        <w:top w:val="none" w:sz="0" w:space="0" w:color="auto"/>
        <w:left w:val="none" w:sz="0" w:space="0" w:color="auto"/>
        <w:bottom w:val="none" w:sz="0" w:space="0" w:color="auto"/>
        <w:right w:val="none" w:sz="0" w:space="0" w:color="auto"/>
      </w:divBdr>
    </w:div>
    <w:div w:id="75634064">
      <w:bodyDiv w:val="1"/>
      <w:marLeft w:val="0"/>
      <w:marRight w:val="0"/>
      <w:marTop w:val="0"/>
      <w:marBottom w:val="0"/>
      <w:divBdr>
        <w:top w:val="none" w:sz="0" w:space="0" w:color="auto"/>
        <w:left w:val="none" w:sz="0" w:space="0" w:color="auto"/>
        <w:bottom w:val="none" w:sz="0" w:space="0" w:color="auto"/>
        <w:right w:val="none" w:sz="0" w:space="0" w:color="auto"/>
      </w:divBdr>
    </w:div>
    <w:div w:id="76557600">
      <w:bodyDiv w:val="1"/>
      <w:marLeft w:val="0"/>
      <w:marRight w:val="0"/>
      <w:marTop w:val="0"/>
      <w:marBottom w:val="0"/>
      <w:divBdr>
        <w:top w:val="none" w:sz="0" w:space="0" w:color="auto"/>
        <w:left w:val="none" w:sz="0" w:space="0" w:color="auto"/>
        <w:bottom w:val="none" w:sz="0" w:space="0" w:color="auto"/>
        <w:right w:val="none" w:sz="0" w:space="0" w:color="auto"/>
      </w:divBdr>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4253150">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8600020">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40661770">
      <w:bodyDiv w:val="1"/>
      <w:marLeft w:val="0"/>
      <w:marRight w:val="0"/>
      <w:marTop w:val="0"/>
      <w:marBottom w:val="0"/>
      <w:divBdr>
        <w:top w:val="none" w:sz="0" w:space="0" w:color="auto"/>
        <w:left w:val="none" w:sz="0" w:space="0" w:color="auto"/>
        <w:bottom w:val="none" w:sz="0" w:space="0" w:color="auto"/>
        <w:right w:val="none" w:sz="0" w:space="0" w:color="auto"/>
      </w:divBdr>
    </w:div>
    <w:div w:id="150604268">
      <w:bodyDiv w:val="1"/>
      <w:marLeft w:val="0"/>
      <w:marRight w:val="0"/>
      <w:marTop w:val="0"/>
      <w:marBottom w:val="0"/>
      <w:divBdr>
        <w:top w:val="none" w:sz="0" w:space="0" w:color="auto"/>
        <w:left w:val="none" w:sz="0" w:space="0" w:color="auto"/>
        <w:bottom w:val="none" w:sz="0" w:space="0" w:color="auto"/>
        <w:right w:val="none" w:sz="0" w:space="0" w:color="auto"/>
      </w:divBdr>
    </w:div>
    <w:div w:id="153618226">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72693829">
      <w:bodyDiv w:val="1"/>
      <w:marLeft w:val="0"/>
      <w:marRight w:val="0"/>
      <w:marTop w:val="0"/>
      <w:marBottom w:val="0"/>
      <w:divBdr>
        <w:top w:val="none" w:sz="0" w:space="0" w:color="auto"/>
        <w:left w:val="none" w:sz="0" w:space="0" w:color="auto"/>
        <w:bottom w:val="none" w:sz="0" w:space="0" w:color="auto"/>
        <w:right w:val="none" w:sz="0" w:space="0" w:color="auto"/>
      </w:divBdr>
    </w:div>
    <w:div w:id="173304744">
      <w:bodyDiv w:val="1"/>
      <w:marLeft w:val="0"/>
      <w:marRight w:val="0"/>
      <w:marTop w:val="0"/>
      <w:marBottom w:val="0"/>
      <w:divBdr>
        <w:top w:val="none" w:sz="0" w:space="0" w:color="auto"/>
        <w:left w:val="none" w:sz="0" w:space="0" w:color="auto"/>
        <w:bottom w:val="none" w:sz="0" w:space="0" w:color="auto"/>
        <w:right w:val="none" w:sz="0" w:space="0" w:color="auto"/>
      </w:divBdr>
    </w:div>
    <w:div w:id="175312618">
      <w:bodyDiv w:val="1"/>
      <w:marLeft w:val="0"/>
      <w:marRight w:val="0"/>
      <w:marTop w:val="0"/>
      <w:marBottom w:val="0"/>
      <w:divBdr>
        <w:top w:val="none" w:sz="0" w:space="0" w:color="auto"/>
        <w:left w:val="none" w:sz="0" w:space="0" w:color="auto"/>
        <w:bottom w:val="none" w:sz="0" w:space="0" w:color="auto"/>
        <w:right w:val="none" w:sz="0" w:space="0" w:color="auto"/>
      </w:divBdr>
    </w:div>
    <w:div w:id="179243155">
      <w:bodyDiv w:val="1"/>
      <w:marLeft w:val="0"/>
      <w:marRight w:val="0"/>
      <w:marTop w:val="0"/>
      <w:marBottom w:val="0"/>
      <w:divBdr>
        <w:top w:val="none" w:sz="0" w:space="0" w:color="auto"/>
        <w:left w:val="none" w:sz="0" w:space="0" w:color="auto"/>
        <w:bottom w:val="none" w:sz="0" w:space="0" w:color="auto"/>
        <w:right w:val="none" w:sz="0" w:space="0" w:color="auto"/>
      </w:divBdr>
    </w:div>
    <w:div w:id="179245906">
      <w:bodyDiv w:val="1"/>
      <w:marLeft w:val="0"/>
      <w:marRight w:val="0"/>
      <w:marTop w:val="0"/>
      <w:marBottom w:val="0"/>
      <w:divBdr>
        <w:top w:val="none" w:sz="0" w:space="0" w:color="auto"/>
        <w:left w:val="none" w:sz="0" w:space="0" w:color="auto"/>
        <w:bottom w:val="none" w:sz="0" w:space="0" w:color="auto"/>
        <w:right w:val="none" w:sz="0" w:space="0" w:color="auto"/>
      </w:divBdr>
    </w:div>
    <w:div w:id="182016293">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88835072">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201287073">
      <w:bodyDiv w:val="1"/>
      <w:marLeft w:val="0"/>
      <w:marRight w:val="0"/>
      <w:marTop w:val="0"/>
      <w:marBottom w:val="0"/>
      <w:divBdr>
        <w:top w:val="none" w:sz="0" w:space="0" w:color="auto"/>
        <w:left w:val="none" w:sz="0" w:space="0" w:color="auto"/>
        <w:bottom w:val="none" w:sz="0" w:space="0" w:color="auto"/>
        <w:right w:val="none" w:sz="0" w:space="0" w:color="auto"/>
      </w:divBdr>
    </w:div>
    <w:div w:id="201946777">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18328163">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642707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40220378">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2842487">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1397372">
      <w:bodyDiv w:val="1"/>
      <w:marLeft w:val="0"/>
      <w:marRight w:val="0"/>
      <w:marTop w:val="0"/>
      <w:marBottom w:val="0"/>
      <w:divBdr>
        <w:top w:val="none" w:sz="0" w:space="0" w:color="auto"/>
        <w:left w:val="none" w:sz="0" w:space="0" w:color="auto"/>
        <w:bottom w:val="none" w:sz="0" w:space="0" w:color="auto"/>
        <w:right w:val="none" w:sz="0" w:space="0" w:color="auto"/>
      </w:divBdr>
    </w:div>
    <w:div w:id="254826219">
      <w:bodyDiv w:val="1"/>
      <w:marLeft w:val="0"/>
      <w:marRight w:val="0"/>
      <w:marTop w:val="0"/>
      <w:marBottom w:val="0"/>
      <w:divBdr>
        <w:top w:val="none" w:sz="0" w:space="0" w:color="auto"/>
        <w:left w:val="none" w:sz="0" w:space="0" w:color="auto"/>
        <w:bottom w:val="none" w:sz="0" w:space="0" w:color="auto"/>
        <w:right w:val="none" w:sz="0" w:space="0" w:color="auto"/>
      </w:divBdr>
    </w:div>
    <w:div w:id="256207770">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77571948">
      <w:bodyDiv w:val="1"/>
      <w:marLeft w:val="0"/>
      <w:marRight w:val="0"/>
      <w:marTop w:val="0"/>
      <w:marBottom w:val="0"/>
      <w:divBdr>
        <w:top w:val="none" w:sz="0" w:space="0" w:color="auto"/>
        <w:left w:val="none" w:sz="0" w:space="0" w:color="auto"/>
        <w:bottom w:val="none" w:sz="0" w:space="0" w:color="auto"/>
        <w:right w:val="none" w:sz="0" w:space="0" w:color="auto"/>
      </w:divBdr>
    </w:div>
    <w:div w:id="283508784">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8365892">
      <w:bodyDiv w:val="1"/>
      <w:marLeft w:val="0"/>
      <w:marRight w:val="0"/>
      <w:marTop w:val="0"/>
      <w:marBottom w:val="0"/>
      <w:divBdr>
        <w:top w:val="none" w:sz="0" w:space="0" w:color="auto"/>
        <w:left w:val="none" w:sz="0" w:space="0" w:color="auto"/>
        <w:bottom w:val="none" w:sz="0" w:space="0" w:color="auto"/>
        <w:right w:val="none" w:sz="0" w:space="0" w:color="auto"/>
      </w:divBdr>
      <w:divsChild>
        <w:div w:id="1642419373">
          <w:marLeft w:val="432"/>
          <w:marRight w:val="0"/>
          <w:marTop w:val="240"/>
          <w:marBottom w:val="0"/>
          <w:divBdr>
            <w:top w:val="none" w:sz="0" w:space="0" w:color="auto"/>
            <w:left w:val="none" w:sz="0" w:space="0" w:color="auto"/>
            <w:bottom w:val="none" w:sz="0" w:space="0" w:color="auto"/>
            <w:right w:val="none" w:sz="0" w:space="0" w:color="auto"/>
          </w:divBdr>
        </w:div>
      </w:divsChild>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13068753">
      <w:bodyDiv w:val="1"/>
      <w:marLeft w:val="0"/>
      <w:marRight w:val="0"/>
      <w:marTop w:val="0"/>
      <w:marBottom w:val="0"/>
      <w:divBdr>
        <w:top w:val="none" w:sz="0" w:space="0" w:color="auto"/>
        <w:left w:val="none" w:sz="0" w:space="0" w:color="auto"/>
        <w:bottom w:val="none" w:sz="0" w:space="0" w:color="auto"/>
        <w:right w:val="none" w:sz="0" w:space="0" w:color="auto"/>
      </w:divBdr>
    </w:div>
    <w:div w:id="325520969">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5227014">
      <w:bodyDiv w:val="1"/>
      <w:marLeft w:val="0"/>
      <w:marRight w:val="0"/>
      <w:marTop w:val="0"/>
      <w:marBottom w:val="0"/>
      <w:divBdr>
        <w:top w:val="none" w:sz="0" w:space="0" w:color="auto"/>
        <w:left w:val="none" w:sz="0" w:space="0" w:color="auto"/>
        <w:bottom w:val="none" w:sz="0" w:space="0" w:color="auto"/>
        <w:right w:val="none" w:sz="0" w:space="0" w:color="auto"/>
      </w:divBdr>
    </w:div>
    <w:div w:id="339889646">
      <w:bodyDiv w:val="1"/>
      <w:marLeft w:val="0"/>
      <w:marRight w:val="0"/>
      <w:marTop w:val="0"/>
      <w:marBottom w:val="0"/>
      <w:divBdr>
        <w:top w:val="none" w:sz="0" w:space="0" w:color="auto"/>
        <w:left w:val="none" w:sz="0" w:space="0" w:color="auto"/>
        <w:bottom w:val="none" w:sz="0" w:space="0" w:color="auto"/>
        <w:right w:val="none" w:sz="0" w:space="0" w:color="auto"/>
      </w:divBdr>
    </w:div>
    <w:div w:id="341250355">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496255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0739939">
      <w:bodyDiv w:val="1"/>
      <w:marLeft w:val="0"/>
      <w:marRight w:val="0"/>
      <w:marTop w:val="0"/>
      <w:marBottom w:val="0"/>
      <w:divBdr>
        <w:top w:val="none" w:sz="0" w:space="0" w:color="auto"/>
        <w:left w:val="none" w:sz="0" w:space="0" w:color="auto"/>
        <w:bottom w:val="none" w:sz="0" w:space="0" w:color="auto"/>
        <w:right w:val="none" w:sz="0" w:space="0" w:color="auto"/>
      </w:divBdr>
    </w:div>
    <w:div w:id="360740827">
      <w:bodyDiv w:val="1"/>
      <w:marLeft w:val="0"/>
      <w:marRight w:val="0"/>
      <w:marTop w:val="0"/>
      <w:marBottom w:val="0"/>
      <w:divBdr>
        <w:top w:val="none" w:sz="0" w:space="0" w:color="auto"/>
        <w:left w:val="none" w:sz="0" w:space="0" w:color="auto"/>
        <w:bottom w:val="none" w:sz="0" w:space="0" w:color="auto"/>
        <w:right w:val="none" w:sz="0" w:space="0" w:color="auto"/>
      </w:divBdr>
    </w:div>
    <w:div w:id="363790849">
      <w:bodyDiv w:val="1"/>
      <w:marLeft w:val="0"/>
      <w:marRight w:val="0"/>
      <w:marTop w:val="0"/>
      <w:marBottom w:val="0"/>
      <w:divBdr>
        <w:top w:val="none" w:sz="0" w:space="0" w:color="auto"/>
        <w:left w:val="none" w:sz="0" w:space="0" w:color="auto"/>
        <w:bottom w:val="none" w:sz="0" w:space="0" w:color="auto"/>
        <w:right w:val="none" w:sz="0" w:space="0" w:color="auto"/>
      </w:divBdr>
    </w:div>
    <w:div w:id="367072129">
      <w:bodyDiv w:val="1"/>
      <w:marLeft w:val="0"/>
      <w:marRight w:val="0"/>
      <w:marTop w:val="0"/>
      <w:marBottom w:val="0"/>
      <w:divBdr>
        <w:top w:val="none" w:sz="0" w:space="0" w:color="auto"/>
        <w:left w:val="none" w:sz="0" w:space="0" w:color="auto"/>
        <w:bottom w:val="none" w:sz="0" w:space="0" w:color="auto"/>
        <w:right w:val="none" w:sz="0" w:space="0" w:color="auto"/>
      </w:divBdr>
      <w:divsChild>
        <w:div w:id="1371759608">
          <w:marLeft w:val="432"/>
          <w:marRight w:val="0"/>
          <w:marTop w:val="240"/>
          <w:marBottom w:val="0"/>
          <w:divBdr>
            <w:top w:val="none" w:sz="0" w:space="0" w:color="auto"/>
            <w:left w:val="none" w:sz="0" w:space="0" w:color="auto"/>
            <w:bottom w:val="none" w:sz="0" w:space="0" w:color="auto"/>
            <w:right w:val="none" w:sz="0" w:space="0" w:color="auto"/>
          </w:divBdr>
        </w:div>
        <w:div w:id="1663392518">
          <w:marLeft w:val="432"/>
          <w:marRight w:val="0"/>
          <w:marTop w:val="240"/>
          <w:marBottom w:val="0"/>
          <w:divBdr>
            <w:top w:val="none" w:sz="0" w:space="0" w:color="auto"/>
            <w:left w:val="none" w:sz="0" w:space="0" w:color="auto"/>
            <w:bottom w:val="none" w:sz="0" w:space="0" w:color="auto"/>
            <w:right w:val="none" w:sz="0" w:space="0" w:color="auto"/>
          </w:divBdr>
        </w:div>
        <w:div w:id="1477261252">
          <w:marLeft w:val="432"/>
          <w:marRight w:val="0"/>
          <w:marTop w:val="240"/>
          <w:marBottom w:val="0"/>
          <w:divBdr>
            <w:top w:val="none" w:sz="0" w:space="0" w:color="auto"/>
            <w:left w:val="none" w:sz="0" w:space="0" w:color="auto"/>
            <w:bottom w:val="none" w:sz="0" w:space="0" w:color="auto"/>
            <w:right w:val="none" w:sz="0" w:space="0" w:color="auto"/>
          </w:divBdr>
        </w:div>
        <w:div w:id="1659072934">
          <w:marLeft w:val="432"/>
          <w:marRight w:val="0"/>
          <w:marTop w:val="240"/>
          <w:marBottom w:val="0"/>
          <w:divBdr>
            <w:top w:val="none" w:sz="0" w:space="0" w:color="auto"/>
            <w:left w:val="none" w:sz="0" w:space="0" w:color="auto"/>
            <w:bottom w:val="none" w:sz="0" w:space="0" w:color="auto"/>
            <w:right w:val="none" w:sz="0" w:space="0" w:color="auto"/>
          </w:divBdr>
        </w:div>
      </w:divsChild>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1538811">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1557168">
      <w:bodyDiv w:val="1"/>
      <w:marLeft w:val="0"/>
      <w:marRight w:val="0"/>
      <w:marTop w:val="0"/>
      <w:marBottom w:val="0"/>
      <w:divBdr>
        <w:top w:val="none" w:sz="0" w:space="0" w:color="auto"/>
        <w:left w:val="none" w:sz="0" w:space="0" w:color="auto"/>
        <w:bottom w:val="none" w:sz="0" w:space="0" w:color="auto"/>
        <w:right w:val="none" w:sz="0" w:space="0" w:color="auto"/>
      </w:divBdr>
    </w:div>
    <w:div w:id="385958617">
      <w:bodyDiv w:val="1"/>
      <w:marLeft w:val="0"/>
      <w:marRight w:val="0"/>
      <w:marTop w:val="0"/>
      <w:marBottom w:val="0"/>
      <w:divBdr>
        <w:top w:val="none" w:sz="0" w:space="0" w:color="auto"/>
        <w:left w:val="none" w:sz="0" w:space="0" w:color="auto"/>
        <w:bottom w:val="none" w:sz="0" w:space="0" w:color="auto"/>
        <w:right w:val="none" w:sz="0" w:space="0" w:color="auto"/>
      </w:divBdr>
    </w:div>
    <w:div w:id="389772739">
      <w:bodyDiv w:val="1"/>
      <w:marLeft w:val="0"/>
      <w:marRight w:val="0"/>
      <w:marTop w:val="0"/>
      <w:marBottom w:val="0"/>
      <w:divBdr>
        <w:top w:val="none" w:sz="0" w:space="0" w:color="auto"/>
        <w:left w:val="none" w:sz="0" w:space="0" w:color="auto"/>
        <w:bottom w:val="none" w:sz="0" w:space="0" w:color="auto"/>
        <w:right w:val="none" w:sz="0" w:space="0" w:color="auto"/>
      </w:divBdr>
    </w:div>
    <w:div w:id="390352980">
      <w:bodyDiv w:val="1"/>
      <w:marLeft w:val="0"/>
      <w:marRight w:val="0"/>
      <w:marTop w:val="0"/>
      <w:marBottom w:val="0"/>
      <w:divBdr>
        <w:top w:val="none" w:sz="0" w:space="0" w:color="auto"/>
        <w:left w:val="none" w:sz="0" w:space="0" w:color="auto"/>
        <w:bottom w:val="none" w:sz="0" w:space="0" w:color="auto"/>
        <w:right w:val="none" w:sz="0" w:space="0" w:color="auto"/>
      </w:divBdr>
    </w:div>
    <w:div w:id="396905222">
      <w:bodyDiv w:val="1"/>
      <w:marLeft w:val="0"/>
      <w:marRight w:val="0"/>
      <w:marTop w:val="0"/>
      <w:marBottom w:val="0"/>
      <w:divBdr>
        <w:top w:val="none" w:sz="0" w:space="0" w:color="auto"/>
        <w:left w:val="none" w:sz="0" w:space="0" w:color="auto"/>
        <w:bottom w:val="none" w:sz="0" w:space="0" w:color="auto"/>
        <w:right w:val="none" w:sz="0" w:space="0" w:color="auto"/>
      </w:divBdr>
    </w:div>
    <w:div w:id="398019531">
      <w:bodyDiv w:val="1"/>
      <w:marLeft w:val="0"/>
      <w:marRight w:val="0"/>
      <w:marTop w:val="0"/>
      <w:marBottom w:val="0"/>
      <w:divBdr>
        <w:top w:val="none" w:sz="0" w:space="0" w:color="auto"/>
        <w:left w:val="none" w:sz="0" w:space="0" w:color="auto"/>
        <w:bottom w:val="none" w:sz="0" w:space="0" w:color="auto"/>
        <w:right w:val="none" w:sz="0" w:space="0" w:color="auto"/>
      </w:divBdr>
      <w:divsChild>
        <w:div w:id="1986548562">
          <w:marLeft w:val="432"/>
          <w:marRight w:val="0"/>
          <w:marTop w:val="240"/>
          <w:marBottom w:val="0"/>
          <w:divBdr>
            <w:top w:val="none" w:sz="0" w:space="0" w:color="auto"/>
            <w:left w:val="none" w:sz="0" w:space="0" w:color="auto"/>
            <w:bottom w:val="none" w:sz="0" w:space="0" w:color="auto"/>
            <w:right w:val="none" w:sz="0" w:space="0" w:color="auto"/>
          </w:divBdr>
        </w:div>
        <w:div w:id="1007437987">
          <w:marLeft w:val="432"/>
          <w:marRight w:val="0"/>
          <w:marTop w:val="240"/>
          <w:marBottom w:val="0"/>
          <w:divBdr>
            <w:top w:val="none" w:sz="0" w:space="0" w:color="auto"/>
            <w:left w:val="none" w:sz="0" w:space="0" w:color="auto"/>
            <w:bottom w:val="none" w:sz="0" w:space="0" w:color="auto"/>
            <w:right w:val="none" w:sz="0" w:space="0" w:color="auto"/>
          </w:divBdr>
        </w:div>
        <w:div w:id="1078164533">
          <w:marLeft w:val="1267"/>
          <w:marRight w:val="0"/>
          <w:marTop w:val="180"/>
          <w:marBottom w:val="0"/>
          <w:divBdr>
            <w:top w:val="none" w:sz="0" w:space="0" w:color="auto"/>
            <w:left w:val="none" w:sz="0" w:space="0" w:color="auto"/>
            <w:bottom w:val="none" w:sz="0" w:space="0" w:color="auto"/>
            <w:right w:val="none" w:sz="0" w:space="0" w:color="auto"/>
          </w:divBdr>
        </w:div>
        <w:div w:id="1251743989">
          <w:marLeft w:val="1699"/>
          <w:marRight w:val="0"/>
          <w:marTop w:val="120"/>
          <w:marBottom w:val="0"/>
          <w:divBdr>
            <w:top w:val="none" w:sz="0" w:space="0" w:color="auto"/>
            <w:left w:val="none" w:sz="0" w:space="0" w:color="auto"/>
            <w:bottom w:val="none" w:sz="0" w:space="0" w:color="auto"/>
            <w:right w:val="none" w:sz="0" w:space="0" w:color="auto"/>
          </w:divBdr>
        </w:div>
        <w:div w:id="356540597">
          <w:marLeft w:val="1699"/>
          <w:marRight w:val="0"/>
          <w:marTop w:val="120"/>
          <w:marBottom w:val="0"/>
          <w:divBdr>
            <w:top w:val="none" w:sz="0" w:space="0" w:color="auto"/>
            <w:left w:val="none" w:sz="0" w:space="0" w:color="auto"/>
            <w:bottom w:val="none" w:sz="0" w:space="0" w:color="auto"/>
            <w:right w:val="none" w:sz="0" w:space="0" w:color="auto"/>
          </w:divBdr>
        </w:div>
        <w:div w:id="1925871136">
          <w:marLeft w:val="1699"/>
          <w:marRight w:val="0"/>
          <w:marTop w:val="120"/>
          <w:marBottom w:val="0"/>
          <w:divBdr>
            <w:top w:val="none" w:sz="0" w:space="0" w:color="auto"/>
            <w:left w:val="none" w:sz="0" w:space="0" w:color="auto"/>
            <w:bottom w:val="none" w:sz="0" w:space="0" w:color="auto"/>
            <w:right w:val="none" w:sz="0" w:space="0" w:color="auto"/>
          </w:divBdr>
        </w:div>
        <w:div w:id="580141592">
          <w:marLeft w:val="1699"/>
          <w:marRight w:val="0"/>
          <w:marTop w:val="120"/>
          <w:marBottom w:val="0"/>
          <w:divBdr>
            <w:top w:val="none" w:sz="0" w:space="0" w:color="auto"/>
            <w:left w:val="none" w:sz="0" w:space="0" w:color="auto"/>
            <w:bottom w:val="none" w:sz="0" w:space="0" w:color="auto"/>
            <w:right w:val="none" w:sz="0" w:space="0" w:color="auto"/>
          </w:divBdr>
        </w:div>
        <w:div w:id="649216958">
          <w:marLeft w:val="1699"/>
          <w:marRight w:val="0"/>
          <w:marTop w:val="120"/>
          <w:marBottom w:val="0"/>
          <w:divBdr>
            <w:top w:val="none" w:sz="0" w:space="0" w:color="auto"/>
            <w:left w:val="none" w:sz="0" w:space="0" w:color="auto"/>
            <w:bottom w:val="none" w:sz="0" w:space="0" w:color="auto"/>
            <w:right w:val="none" w:sz="0" w:space="0" w:color="auto"/>
          </w:divBdr>
        </w:div>
        <w:div w:id="1810442344">
          <w:marLeft w:val="1699"/>
          <w:marRight w:val="0"/>
          <w:marTop w:val="120"/>
          <w:marBottom w:val="0"/>
          <w:divBdr>
            <w:top w:val="none" w:sz="0" w:space="0" w:color="auto"/>
            <w:left w:val="none" w:sz="0" w:space="0" w:color="auto"/>
            <w:bottom w:val="none" w:sz="0" w:space="0" w:color="auto"/>
            <w:right w:val="none" w:sz="0" w:space="0" w:color="auto"/>
          </w:divBdr>
        </w:div>
        <w:div w:id="758016819">
          <w:marLeft w:val="1699"/>
          <w:marRight w:val="0"/>
          <w:marTop w:val="120"/>
          <w:marBottom w:val="0"/>
          <w:divBdr>
            <w:top w:val="none" w:sz="0" w:space="0" w:color="auto"/>
            <w:left w:val="none" w:sz="0" w:space="0" w:color="auto"/>
            <w:bottom w:val="none" w:sz="0" w:space="0" w:color="auto"/>
            <w:right w:val="none" w:sz="0" w:space="0" w:color="auto"/>
          </w:divBdr>
        </w:div>
        <w:div w:id="833224862">
          <w:marLeft w:val="432"/>
          <w:marRight w:val="0"/>
          <w:marTop w:val="240"/>
          <w:marBottom w:val="0"/>
          <w:divBdr>
            <w:top w:val="none" w:sz="0" w:space="0" w:color="auto"/>
            <w:left w:val="none" w:sz="0" w:space="0" w:color="auto"/>
            <w:bottom w:val="none" w:sz="0" w:space="0" w:color="auto"/>
            <w:right w:val="none" w:sz="0" w:space="0" w:color="auto"/>
          </w:divBdr>
        </w:div>
        <w:div w:id="827017228">
          <w:marLeft w:val="1267"/>
          <w:marRight w:val="0"/>
          <w:marTop w:val="180"/>
          <w:marBottom w:val="0"/>
          <w:divBdr>
            <w:top w:val="none" w:sz="0" w:space="0" w:color="auto"/>
            <w:left w:val="none" w:sz="0" w:space="0" w:color="auto"/>
            <w:bottom w:val="none" w:sz="0" w:space="0" w:color="auto"/>
            <w:right w:val="none" w:sz="0" w:space="0" w:color="auto"/>
          </w:divBdr>
        </w:div>
        <w:div w:id="593443479">
          <w:marLeft w:val="1699"/>
          <w:marRight w:val="0"/>
          <w:marTop w:val="120"/>
          <w:marBottom w:val="0"/>
          <w:divBdr>
            <w:top w:val="none" w:sz="0" w:space="0" w:color="auto"/>
            <w:left w:val="none" w:sz="0" w:space="0" w:color="auto"/>
            <w:bottom w:val="none" w:sz="0" w:space="0" w:color="auto"/>
            <w:right w:val="none" w:sz="0" w:space="0" w:color="auto"/>
          </w:divBdr>
        </w:div>
        <w:div w:id="1542786802">
          <w:marLeft w:val="1267"/>
          <w:marRight w:val="0"/>
          <w:marTop w:val="180"/>
          <w:marBottom w:val="0"/>
          <w:divBdr>
            <w:top w:val="none" w:sz="0" w:space="0" w:color="auto"/>
            <w:left w:val="none" w:sz="0" w:space="0" w:color="auto"/>
            <w:bottom w:val="none" w:sz="0" w:space="0" w:color="auto"/>
            <w:right w:val="none" w:sz="0" w:space="0" w:color="auto"/>
          </w:divBdr>
        </w:div>
        <w:div w:id="1327905143">
          <w:marLeft w:val="1699"/>
          <w:marRight w:val="0"/>
          <w:marTop w:val="120"/>
          <w:marBottom w:val="0"/>
          <w:divBdr>
            <w:top w:val="none" w:sz="0" w:space="0" w:color="auto"/>
            <w:left w:val="none" w:sz="0" w:space="0" w:color="auto"/>
            <w:bottom w:val="none" w:sz="0" w:space="0" w:color="auto"/>
            <w:right w:val="none" w:sz="0" w:space="0" w:color="auto"/>
          </w:divBdr>
        </w:div>
      </w:divsChild>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11388892">
      <w:bodyDiv w:val="1"/>
      <w:marLeft w:val="0"/>
      <w:marRight w:val="0"/>
      <w:marTop w:val="0"/>
      <w:marBottom w:val="0"/>
      <w:divBdr>
        <w:top w:val="none" w:sz="0" w:space="0" w:color="auto"/>
        <w:left w:val="none" w:sz="0" w:space="0" w:color="auto"/>
        <w:bottom w:val="none" w:sz="0" w:space="0" w:color="auto"/>
        <w:right w:val="none" w:sz="0" w:space="0" w:color="auto"/>
      </w:divBdr>
    </w:div>
    <w:div w:id="416826014">
      <w:bodyDiv w:val="1"/>
      <w:marLeft w:val="0"/>
      <w:marRight w:val="0"/>
      <w:marTop w:val="0"/>
      <w:marBottom w:val="0"/>
      <w:divBdr>
        <w:top w:val="none" w:sz="0" w:space="0" w:color="auto"/>
        <w:left w:val="none" w:sz="0" w:space="0" w:color="auto"/>
        <w:bottom w:val="none" w:sz="0" w:space="0" w:color="auto"/>
        <w:right w:val="none" w:sz="0" w:space="0" w:color="auto"/>
      </w:divBdr>
    </w:div>
    <w:div w:id="424114586">
      <w:bodyDiv w:val="1"/>
      <w:marLeft w:val="0"/>
      <w:marRight w:val="0"/>
      <w:marTop w:val="0"/>
      <w:marBottom w:val="0"/>
      <w:divBdr>
        <w:top w:val="none" w:sz="0" w:space="0" w:color="auto"/>
        <w:left w:val="none" w:sz="0" w:space="0" w:color="auto"/>
        <w:bottom w:val="none" w:sz="0" w:space="0" w:color="auto"/>
        <w:right w:val="none" w:sz="0" w:space="0" w:color="auto"/>
      </w:divBdr>
    </w:div>
    <w:div w:id="425032136">
      <w:bodyDiv w:val="1"/>
      <w:marLeft w:val="0"/>
      <w:marRight w:val="0"/>
      <w:marTop w:val="0"/>
      <w:marBottom w:val="0"/>
      <w:divBdr>
        <w:top w:val="none" w:sz="0" w:space="0" w:color="auto"/>
        <w:left w:val="none" w:sz="0" w:space="0" w:color="auto"/>
        <w:bottom w:val="none" w:sz="0" w:space="0" w:color="auto"/>
        <w:right w:val="none" w:sz="0" w:space="0" w:color="auto"/>
      </w:divBdr>
    </w:div>
    <w:div w:id="436873213">
      <w:bodyDiv w:val="1"/>
      <w:marLeft w:val="0"/>
      <w:marRight w:val="0"/>
      <w:marTop w:val="0"/>
      <w:marBottom w:val="0"/>
      <w:divBdr>
        <w:top w:val="none" w:sz="0" w:space="0" w:color="auto"/>
        <w:left w:val="none" w:sz="0" w:space="0" w:color="auto"/>
        <w:bottom w:val="none" w:sz="0" w:space="0" w:color="auto"/>
        <w:right w:val="none" w:sz="0" w:space="0" w:color="auto"/>
      </w:divBdr>
    </w:div>
    <w:div w:id="447436298">
      <w:bodyDiv w:val="1"/>
      <w:marLeft w:val="0"/>
      <w:marRight w:val="0"/>
      <w:marTop w:val="0"/>
      <w:marBottom w:val="0"/>
      <w:divBdr>
        <w:top w:val="none" w:sz="0" w:space="0" w:color="auto"/>
        <w:left w:val="none" w:sz="0" w:space="0" w:color="auto"/>
        <w:bottom w:val="none" w:sz="0" w:space="0" w:color="auto"/>
        <w:right w:val="none" w:sz="0" w:space="0" w:color="auto"/>
      </w:divBdr>
      <w:divsChild>
        <w:div w:id="847669921">
          <w:marLeft w:val="432"/>
          <w:marRight w:val="0"/>
          <w:marTop w:val="240"/>
          <w:marBottom w:val="0"/>
          <w:divBdr>
            <w:top w:val="none" w:sz="0" w:space="0" w:color="auto"/>
            <w:left w:val="none" w:sz="0" w:space="0" w:color="auto"/>
            <w:bottom w:val="none" w:sz="0" w:space="0" w:color="auto"/>
            <w:right w:val="none" w:sz="0" w:space="0" w:color="auto"/>
          </w:divBdr>
        </w:div>
        <w:div w:id="525486168">
          <w:marLeft w:val="432"/>
          <w:marRight w:val="0"/>
          <w:marTop w:val="240"/>
          <w:marBottom w:val="0"/>
          <w:divBdr>
            <w:top w:val="none" w:sz="0" w:space="0" w:color="auto"/>
            <w:left w:val="none" w:sz="0" w:space="0" w:color="auto"/>
            <w:bottom w:val="none" w:sz="0" w:space="0" w:color="auto"/>
            <w:right w:val="none" w:sz="0" w:space="0" w:color="auto"/>
          </w:divBdr>
        </w:div>
        <w:div w:id="1471167238">
          <w:marLeft w:val="432"/>
          <w:marRight w:val="0"/>
          <w:marTop w:val="240"/>
          <w:marBottom w:val="0"/>
          <w:divBdr>
            <w:top w:val="none" w:sz="0" w:space="0" w:color="auto"/>
            <w:left w:val="none" w:sz="0" w:space="0" w:color="auto"/>
            <w:bottom w:val="none" w:sz="0" w:space="0" w:color="auto"/>
            <w:right w:val="none" w:sz="0" w:space="0" w:color="auto"/>
          </w:divBdr>
        </w:div>
        <w:div w:id="1592276290">
          <w:marLeft w:val="432"/>
          <w:marRight w:val="0"/>
          <w:marTop w:val="240"/>
          <w:marBottom w:val="0"/>
          <w:divBdr>
            <w:top w:val="none" w:sz="0" w:space="0" w:color="auto"/>
            <w:left w:val="none" w:sz="0" w:space="0" w:color="auto"/>
            <w:bottom w:val="none" w:sz="0" w:space="0" w:color="auto"/>
            <w:right w:val="none" w:sz="0" w:space="0" w:color="auto"/>
          </w:divBdr>
        </w:div>
        <w:div w:id="1993753959">
          <w:marLeft w:val="432"/>
          <w:marRight w:val="0"/>
          <w:marTop w:val="240"/>
          <w:marBottom w:val="0"/>
          <w:divBdr>
            <w:top w:val="none" w:sz="0" w:space="0" w:color="auto"/>
            <w:left w:val="none" w:sz="0" w:space="0" w:color="auto"/>
            <w:bottom w:val="none" w:sz="0" w:space="0" w:color="auto"/>
            <w:right w:val="none" w:sz="0" w:space="0" w:color="auto"/>
          </w:divBdr>
        </w:div>
      </w:divsChild>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58228594">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78351912">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6386680">
      <w:bodyDiv w:val="1"/>
      <w:marLeft w:val="0"/>
      <w:marRight w:val="0"/>
      <w:marTop w:val="0"/>
      <w:marBottom w:val="0"/>
      <w:divBdr>
        <w:top w:val="none" w:sz="0" w:space="0" w:color="auto"/>
        <w:left w:val="none" w:sz="0" w:space="0" w:color="auto"/>
        <w:bottom w:val="none" w:sz="0" w:space="0" w:color="auto"/>
        <w:right w:val="none" w:sz="0" w:space="0" w:color="auto"/>
      </w:divBdr>
    </w:div>
    <w:div w:id="511410006">
      <w:bodyDiv w:val="1"/>
      <w:marLeft w:val="0"/>
      <w:marRight w:val="0"/>
      <w:marTop w:val="0"/>
      <w:marBottom w:val="0"/>
      <w:divBdr>
        <w:top w:val="none" w:sz="0" w:space="0" w:color="auto"/>
        <w:left w:val="none" w:sz="0" w:space="0" w:color="auto"/>
        <w:bottom w:val="none" w:sz="0" w:space="0" w:color="auto"/>
        <w:right w:val="none" w:sz="0" w:space="0" w:color="auto"/>
      </w:divBdr>
    </w:div>
    <w:div w:id="512452982">
      <w:bodyDiv w:val="1"/>
      <w:marLeft w:val="0"/>
      <w:marRight w:val="0"/>
      <w:marTop w:val="0"/>
      <w:marBottom w:val="0"/>
      <w:divBdr>
        <w:top w:val="none" w:sz="0" w:space="0" w:color="auto"/>
        <w:left w:val="none" w:sz="0" w:space="0" w:color="auto"/>
        <w:bottom w:val="none" w:sz="0" w:space="0" w:color="auto"/>
        <w:right w:val="none" w:sz="0" w:space="0" w:color="auto"/>
      </w:divBdr>
    </w:div>
    <w:div w:id="513881739">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1193337">
      <w:bodyDiv w:val="1"/>
      <w:marLeft w:val="0"/>
      <w:marRight w:val="0"/>
      <w:marTop w:val="0"/>
      <w:marBottom w:val="0"/>
      <w:divBdr>
        <w:top w:val="none" w:sz="0" w:space="0" w:color="auto"/>
        <w:left w:val="none" w:sz="0" w:space="0" w:color="auto"/>
        <w:bottom w:val="none" w:sz="0" w:space="0" w:color="auto"/>
        <w:right w:val="none" w:sz="0" w:space="0" w:color="auto"/>
      </w:divBdr>
    </w:div>
    <w:div w:id="533268715">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6911443">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8439187">
      <w:bodyDiv w:val="1"/>
      <w:marLeft w:val="0"/>
      <w:marRight w:val="0"/>
      <w:marTop w:val="0"/>
      <w:marBottom w:val="0"/>
      <w:divBdr>
        <w:top w:val="none" w:sz="0" w:space="0" w:color="auto"/>
        <w:left w:val="none" w:sz="0" w:space="0" w:color="auto"/>
        <w:bottom w:val="none" w:sz="0" w:space="0" w:color="auto"/>
        <w:right w:val="none" w:sz="0" w:space="0" w:color="auto"/>
      </w:divBdr>
      <w:divsChild>
        <w:div w:id="940378711">
          <w:marLeft w:val="432"/>
          <w:marRight w:val="0"/>
          <w:marTop w:val="240"/>
          <w:marBottom w:val="0"/>
          <w:divBdr>
            <w:top w:val="none" w:sz="0" w:space="0" w:color="auto"/>
            <w:left w:val="none" w:sz="0" w:space="0" w:color="auto"/>
            <w:bottom w:val="none" w:sz="0" w:space="0" w:color="auto"/>
            <w:right w:val="none" w:sz="0" w:space="0" w:color="auto"/>
          </w:divBdr>
        </w:div>
        <w:div w:id="764496952">
          <w:marLeft w:val="432"/>
          <w:marRight w:val="0"/>
          <w:marTop w:val="240"/>
          <w:marBottom w:val="0"/>
          <w:divBdr>
            <w:top w:val="none" w:sz="0" w:space="0" w:color="auto"/>
            <w:left w:val="none" w:sz="0" w:space="0" w:color="auto"/>
            <w:bottom w:val="none" w:sz="0" w:space="0" w:color="auto"/>
            <w:right w:val="none" w:sz="0" w:space="0" w:color="auto"/>
          </w:divBdr>
        </w:div>
        <w:div w:id="755129296">
          <w:marLeft w:val="1267"/>
          <w:marRight w:val="0"/>
          <w:marTop w:val="180"/>
          <w:marBottom w:val="0"/>
          <w:divBdr>
            <w:top w:val="none" w:sz="0" w:space="0" w:color="auto"/>
            <w:left w:val="none" w:sz="0" w:space="0" w:color="auto"/>
            <w:bottom w:val="none" w:sz="0" w:space="0" w:color="auto"/>
            <w:right w:val="none" w:sz="0" w:space="0" w:color="auto"/>
          </w:divBdr>
        </w:div>
        <w:div w:id="1472211290">
          <w:marLeft w:val="1699"/>
          <w:marRight w:val="0"/>
          <w:marTop w:val="120"/>
          <w:marBottom w:val="0"/>
          <w:divBdr>
            <w:top w:val="none" w:sz="0" w:space="0" w:color="auto"/>
            <w:left w:val="none" w:sz="0" w:space="0" w:color="auto"/>
            <w:bottom w:val="none" w:sz="0" w:space="0" w:color="auto"/>
            <w:right w:val="none" w:sz="0" w:space="0" w:color="auto"/>
          </w:divBdr>
        </w:div>
        <w:div w:id="334772170">
          <w:marLeft w:val="1699"/>
          <w:marRight w:val="0"/>
          <w:marTop w:val="120"/>
          <w:marBottom w:val="0"/>
          <w:divBdr>
            <w:top w:val="none" w:sz="0" w:space="0" w:color="auto"/>
            <w:left w:val="none" w:sz="0" w:space="0" w:color="auto"/>
            <w:bottom w:val="none" w:sz="0" w:space="0" w:color="auto"/>
            <w:right w:val="none" w:sz="0" w:space="0" w:color="auto"/>
          </w:divBdr>
        </w:div>
        <w:div w:id="162595654">
          <w:marLeft w:val="1699"/>
          <w:marRight w:val="0"/>
          <w:marTop w:val="120"/>
          <w:marBottom w:val="0"/>
          <w:divBdr>
            <w:top w:val="none" w:sz="0" w:space="0" w:color="auto"/>
            <w:left w:val="none" w:sz="0" w:space="0" w:color="auto"/>
            <w:bottom w:val="none" w:sz="0" w:space="0" w:color="auto"/>
            <w:right w:val="none" w:sz="0" w:space="0" w:color="auto"/>
          </w:divBdr>
        </w:div>
        <w:div w:id="481308983">
          <w:marLeft w:val="1699"/>
          <w:marRight w:val="0"/>
          <w:marTop w:val="120"/>
          <w:marBottom w:val="0"/>
          <w:divBdr>
            <w:top w:val="none" w:sz="0" w:space="0" w:color="auto"/>
            <w:left w:val="none" w:sz="0" w:space="0" w:color="auto"/>
            <w:bottom w:val="none" w:sz="0" w:space="0" w:color="auto"/>
            <w:right w:val="none" w:sz="0" w:space="0" w:color="auto"/>
          </w:divBdr>
        </w:div>
        <w:div w:id="530462230">
          <w:marLeft w:val="1699"/>
          <w:marRight w:val="0"/>
          <w:marTop w:val="120"/>
          <w:marBottom w:val="0"/>
          <w:divBdr>
            <w:top w:val="none" w:sz="0" w:space="0" w:color="auto"/>
            <w:left w:val="none" w:sz="0" w:space="0" w:color="auto"/>
            <w:bottom w:val="none" w:sz="0" w:space="0" w:color="auto"/>
            <w:right w:val="none" w:sz="0" w:space="0" w:color="auto"/>
          </w:divBdr>
        </w:div>
        <w:div w:id="1678731753">
          <w:marLeft w:val="1699"/>
          <w:marRight w:val="0"/>
          <w:marTop w:val="120"/>
          <w:marBottom w:val="0"/>
          <w:divBdr>
            <w:top w:val="none" w:sz="0" w:space="0" w:color="auto"/>
            <w:left w:val="none" w:sz="0" w:space="0" w:color="auto"/>
            <w:bottom w:val="none" w:sz="0" w:space="0" w:color="auto"/>
            <w:right w:val="none" w:sz="0" w:space="0" w:color="auto"/>
          </w:divBdr>
        </w:div>
        <w:div w:id="1604612717">
          <w:marLeft w:val="1699"/>
          <w:marRight w:val="0"/>
          <w:marTop w:val="120"/>
          <w:marBottom w:val="0"/>
          <w:divBdr>
            <w:top w:val="none" w:sz="0" w:space="0" w:color="auto"/>
            <w:left w:val="none" w:sz="0" w:space="0" w:color="auto"/>
            <w:bottom w:val="none" w:sz="0" w:space="0" w:color="auto"/>
            <w:right w:val="none" w:sz="0" w:space="0" w:color="auto"/>
          </w:divBdr>
        </w:div>
        <w:div w:id="1355225514">
          <w:marLeft w:val="432"/>
          <w:marRight w:val="0"/>
          <w:marTop w:val="240"/>
          <w:marBottom w:val="0"/>
          <w:divBdr>
            <w:top w:val="none" w:sz="0" w:space="0" w:color="auto"/>
            <w:left w:val="none" w:sz="0" w:space="0" w:color="auto"/>
            <w:bottom w:val="none" w:sz="0" w:space="0" w:color="auto"/>
            <w:right w:val="none" w:sz="0" w:space="0" w:color="auto"/>
          </w:divBdr>
        </w:div>
        <w:div w:id="822695705">
          <w:marLeft w:val="1267"/>
          <w:marRight w:val="0"/>
          <w:marTop w:val="180"/>
          <w:marBottom w:val="0"/>
          <w:divBdr>
            <w:top w:val="none" w:sz="0" w:space="0" w:color="auto"/>
            <w:left w:val="none" w:sz="0" w:space="0" w:color="auto"/>
            <w:bottom w:val="none" w:sz="0" w:space="0" w:color="auto"/>
            <w:right w:val="none" w:sz="0" w:space="0" w:color="auto"/>
          </w:divBdr>
        </w:div>
        <w:div w:id="396784136">
          <w:marLeft w:val="1699"/>
          <w:marRight w:val="0"/>
          <w:marTop w:val="120"/>
          <w:marBottom w:val="0"/>
          <w:divBdr>
            <w:top w:val="none" w:sz="0" w:space="0" w:color="auto"/>
            <w:left w:val="none" w:sz="0" w:space="0" w:color="auto"/>
            <w:bottom w:val="none" w:sz="0" w:space="0" w:color="auto"/>
            <w:right w:val="none" w:sz="0" w:space="0" w:color="auto"/>
          </w:divBdr>
        </w:div>
        <w:div w:id="335420720">
          <w:marLeft w:val="1267"/>
          <w:marRight w:val="0"/>
          <w:marTop w:val="180"/>
          <w:marBottom w:val="0"/>
          <w:divBdr>
            <w:top w:val="none" w:sz="0" w:space="0" w:color="auto"/>
            <w:left w:val="none" w:sz="0" w:space="0" w:color="auto"/>
            <w:bottom w:val="none" w:sz="0" w:space="0" w:color="auto"/>
            <w:right w:val="none" w:sz="0" w:space="0" w:color="auto"/>
          </w:divBdr>
        </w:div>
        <w:div w:id="415637060">
          <w:marLeft w:val="1699"/>
          <w:marRight w:val="0"/>
          <w:marTop w:val="120"/>
          <w:marBottom w:val="0"/>
          <w:divBdr>
            <w:top w:val="none" w:sz="0" w:space="0" w:color="auto"/>
            <w:left w:val="none" w:sz="0" w:space="0" w:color="auto"/>
            <w:bottom w:val="none" w:sz="0" w:space="0" w:color="auto"/>
            <w:right w:val="none" w:sz="0" w:space="0" w:color="auto"/>
          </w:divBdr>
        </w:div>
      </w:divsChild>
    </w:div>
    <w:div w:id="572080507">
      <w:bodyDiv w:val="1"/>
      <w:marLeft w:val="0"/>
      <w:marRight w:val="0"/>
      <w:marTop w:val="0"/>
      <w:marBottom w:val="0"/>
      <w:divBdr>
        <w:top w:val="none" w:sz="0" w:space="0" w:color="auto"/>
        <w:left w:val="none" w:sz="0" w:space="0" w:color="auto"/>
        <w:bottom w:val="none" w:sz="0" w:space="0" w:color="auto"/>
        <w:right w:val="none" w:sz="0" w:space="0" w:color="auto"/>
      </w:divBdr>
    </w:div>
    <w:div w:id="572357565">
      <w:bodyDiv w:val="1"/>
      <w:marLeft w:val="0"/>
      <w:marRight w:val="0"/>
      <w:marTop w:val="0"/>
      <w:marBottom w:val="0"/>
      <w:divBdr>
        <w:top w:val="none" w:sz="0" w:space="0" w:color="auto"/>
        <w:left w:val="none" w:sz="0" w:space="0" w:color="auto"/>
        <w:bottom w:val="none" w:sz="0" w:space="0" w:color="auto"/>
        <w:right w:val="none" w:sz="0" w:space="0" w:color="auto"/>
      </w:divBdr>
    </w:div>
    <w:div w:id="581834619">
      <w:bodyDiv w:val="1"/>
      <w:marLeft w:val="0"/>
      <w:marRight w:val="0"/>
      <w:marTop w:val="0"/>
      <w:marBottom w:val="0"/>
      <w:divBdr>
        <w:top w:val="none" w:sz="0" w:space="0" w:color="auto"/>
        <w:left w:val="none" w:sz="0" w:space="0" w:color="auto"/>
        <w:bottom w:val="none" w:sz="0" w:space="0" w:color="auto"/>
        <w:right w:val="none" w:sz="0" w:space="0" w:color="auto"/>
      </w:divBdr>
    </w:div>
    <w:div w:id="592787016">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599416631">
      <w:bodyDiv w:val="1"/>
      <w:marLeft w:val="0"/>
      <w:marRight w:val="0"/>
      <w:marTop w:val="0"/>
      <w:marBottom w:val="0"/>
      <w:divBdr>
        <w:top w:val="none" w:sz="0" w:space="0" w:color="auto"/>
        <w:left w:val="none" w:sz="0" w:space="0" w:color="auto"/>
        <w:bottom w:val="none" w:sz="0" w:space="0" w:color="auto"/>
        <w:right w:val="none" w:sz="0" w:space="0" w:color="auto"/>
      </w:divBdr>
    </w:div>
    <w:div w:id="605967609">
      <w:bodyDiv w:val="1"/>
      <w:marLeft w:val="0"/>
      <w:marRight w:val="0"/>
      <w:marTop w:val="0"/>
      <w:marBottom w:val="0"/>
      <w:divBdr>
        <w:top w:val="none" w:sz="0" w:space="0" w:color="auto"/>
        <w:left w:val="none" w:sz="0" w:space="0" w:color="auto"/>
        <w:bottom w:val="none" w:sz="0" w:space="0" w:color="auto"/>
        <w:right w:val="none" w:sz="0" w:space="0" w:color="auto"/>
      </w:divBdr>
    </w:div>
    <w:div w:id="607126729">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28976794">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39921934">
      <w:bodyDiv w:val="1"/>
      <w:marLeft w:val="0"/>
      <w:marRight w:val="0"/>
      <w:marTop w:val="0"/>
      <w:marBottom w:val="0"/>
      <w:divBdr>
        <w:top w:val="none" w:sz="0" w:space="0" w:color="auto"/>
        <w:left w:val="none" w:sz="0" w:space="0" w:color="auto"/>
        <w:bottom w:val="none" w:sz="0" w:space="0" w:color="auto"/>
        <w:right w:val="none" w:sz="0" w:space="0" w:color="auto"/>
      </w:divBdr>
    </w:div>
    <w:div w:id="640114519">
      <w:bodyDiv w:val="1"/>
      <w:marLeft w:val="0"/>
      <w:marRight w:val="0"/>
      <w:marTop w:val="0"/>
      <w:marBottom w:val="0"/>
      <w:divBdr>
        <w:top w:val="none" w:sz="0" w:space="0" w:color="auto"/>
        <w:left w:val="none" w:sz="0" w:space="0" w:color="auto"/>
        <w:bottom w:val="none" w:sz="0" w:space="0" w:color="auto"/>
        <w:right w:val="none" w:sz="0" w:space="0" w:color="auto"/>
      </w:divBdr>
    </w:div>
    <w:div w:id="647130891">
      <w:bodyDiv w:val="1"/>
      <w:marLeft w:val="0"/>
      <w:marRight w:val="0"/>
      <w:marTop w:val="0"/>
      <w:marBottom w:val="0"/>
      <w:divBdr>
        <w:top w:val="none" w:sz="0" w:space="0" w:color="auto"/>
        <w:left w:val="none" w:sz="0" w:space="0" w:color="auto"/>
        <w:bottom w:val="none" w:sz="0" w:space="0" w:color="auto"/>
        <w:right w:val="none" w:sz="0" w:space="0" w:color="auto"/>
      </w:divBdr>
    </w:div>
    <w:div w:id="647829778">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3509955">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66787527">
      <w:bodyDiv w:val="1"/>
      <w:marLeft w:val="0"/>
      <w:marRight w:val="0"/>
      <w:marTop w:val="0"/>
      <w:marBottom w:val="0"/>
      <w:divBdr>
        <w:top w:val="none" w:sz="0" w:space="0" w:color="auto"/>
        <w:left w:val="none" w:sz="0" w:space="0" w:color="auto"/>
        <w:bottom w:val="none" w:sz="0" w:space="0" w:color="auto"/>
        <w:right w:val="none" w:sz="0" w:space="0" w:color="auto"/>
      </w:divBdr>
    </w:div>
    <w:div w:id="668026812">
      <w:bodyDiv w:val="1"/>
      <w:marLeft w:val="0"/>
      <w:marRight w:val="0"/>
      <w:marTop w:val="0"/>
      <w:marBottom w:val="0"/>
      <w:divBdr>
        <w:top w:val="none" w:sz="0" w:space="0" w:color="auto"/>
        <w:left w:val="none" w:sz="0" w:space="0" w:color="auto"/>
        <w:bottom w:val="none" w:sz="0" w:space="0" w:color="auto"/>
        <w:right w:val="none" w:sz="0" w:space="0" w:color="auto"/>
      </w:divBdr>
    </w:div>
    <w:div w:id="668481633">
      <w:bodyDiv w:val="1"/>
      <w:marLeft w:val="0"/>
      <w:marRight w:val="0"/>
      <w:marTop w:val="0"/>
      <w:marBottom w:val="0"/>
      <w:divBdr>
        <w:top w:val="none" w:sz="0" w:space="0" w:color="auto"/>
        <w:left w:val="none" w:sz="0" w:space="0" w:color="auto"/>
        <w:bottom w:val="none" w:sz="0" w:space="0" w:color="auto"/>
        <w:right w:val="none" w:sz="0" w:space="0" w:color="auto"/>
      </w:divBdr>
    </w:div>
    <w:div w:id="669255800">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70913098">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6983556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741">
          <w:marLeft w:val="1267"/>
          <w:marRight w:val="0"/>
          <w:marTop w:val="180"/>
          <w:marBottom w:val="0"/>
          <w:divBdr>
            <w:top w:val="none" w:sz="0" w:space="0" w:color="auto"/>
            <w:left w:val="none" w:sz="0" w:space="0" w:color="auto"/>
            <w:bottom w:val="none" w:sz="0" w:space="0" w:color="auto"/>
            <w:right w:val="none" w:sz="0" w:space="0" w:color="auto"/>
          </w:divBdr>
        </w:div>
        <w:div w:id="1619532226">
          <w:marLeft w:val="1267"/>
          <w:marRight w:val="0"/>
          <w:marTop w:val="180"/>
          <w:marBottom w:val="0"/>
          <w:divBdr>
            <w:top w:val="none" w:sz="0" w:space="0" w:color="auto"/>
            <w:left w:val="none" w:sz="0" w:space="0" w:color="auto"/>
            <w:bottom w:val="none" w:sz="0" w:space="0" w:color="auto"/>
            <w:right w:val="none" w:sz="0" w:space="0" w:color="auto"/>
          </w:divBdr>
        </w:div>
      </w:divsChild>
    </w:div>
    <w:div w:id="706030164">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4067494">
      <w:bodyDiv w:val="1"/>
      <w:marLeft w:val="0"/>
      <w:marRight w:val="0"/>
      <w:marTop w:val="0"/>
      <w:marBottom w:val="0"/>
      <w:divBdr>
        <w:top w:val="none" w:sz="0" w:space="0" w:color="auto"/>
        <w:left w:val="none" w:sz="0" w:space="0" w:color="auto"/>
        <w:bottom w:val="none" w:sz="0" w:space="0" w:color="auto"/>
        <w:right w:val="none" w:sz="0" w:space="0" w:color="auto"/>
      </w:divBdr>
    </w:div>
    <w:div w:id="727922252">
      <w:bodyDiv w:val="1"/>
      <w:marLeft w:val="0"/>
      <w:marRight w:val="0"/>
      <w:marTop w:val="0"/>
      <w:marBottom w:val="0"/>
      <w:divBdr>
        <w:top w:val="none" w:sz="0" w:space="0" w:color="auto"/>
        <w:left w:val="none" w:sz="0" w:space="0" w:color="auto"/>
        <w:bottom w:val="none" w:sz="0" w:space="0" w:color="auto"/>
        <w:right w:val="none" w:sz="0" w:space="0" w:color="auto"/>
      </w:divBdr>
    </w:div>
    <w:div w:id="731973212">
      <w:bodyDiv w:val="1"/>
      <w:marLeft w:val="0"/>
      <w:marRight w:val="0"/>
      <w:marTop w:val="0"/>
      <w:marBottom w:val="0"/>
      <w:divBdr>
        <w:top w:val="none" w:sz="0" w:space="0" w:color="auto"/>
        <w:left w:val="none" w:sz="0" w:space="0" w:color="auto"/>
        <w:bottom w:val="none" w:sz="0" w:space="0" w:color="auto"/>
        <w:right w:val="none" w:sz="0" w:space="0" w:color="auto"/>
      </w:divBdr>
    </w:div>
    <w:div w:id="732898188">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528393">
      <w:bodyDiv w:val="1"/>
      <w:marLeft w:val="0"/>
      <w:marRight w:val="0"/>
      <w:marTop w:val="0"/>
      <w:marBottom w:val="0"/>
      <w:divBdr>
        <w:top w:val="none" w:sz="0" w:space="0" w:color="auto"/>
        <w:left w:val="none" w:sz="0" w:space="0" w:color="auto"/>
        <w:bottom w:val="none" w:sz="0" w:space="0" w:color="auto"/>
        <w:right w:val="none" w:sz="0" w:space="0" w:color="auto"/>
      </w:divBdr>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8521580">
      <w:bodyDiv w:val="1"/>
      <w:marLeft w:val="0"/>
      <w:marRight w:val="0"/>
      <w:marTop w:val="0"/>
      <w:marBottom w:val="0"/>
      <w:divBdr>
        <w:top w:val="none" w:sz="0" w:space="0" w:color="auto"/>
        <w:left w:val="none" w:sz="0" w:space="0" w:color="auto"/>
        <w:bottom w:val="none" w:sz="0" w:space="0" w:color="auto"/>
        <w:right w:val="none" w:sz="0" w:space="0" w:color="auto"/>
      </w:divBdr>
    </w:div>
    <w:div w:id="764225566">
      <w:bodyDiv w:val="1"/>
      <w:marLeft w:val="0"/>
      <w:marRight w:val="0"/>
      <w:marTop w:val="0"/>
      <w:marBottom w:val="0"/>
      <w:divBdr>
        <w:top w:val="none" w:sz="0" w:space="0" w:color="auto"/>
        <w:left w:val="none" w:sz="0" w:space="0" w:color="auto"/>
        <w:bottom w:val="none" w:sz="0" w:space="0" w:color="auto"/>
        <w:right w:val="none" w:sz="0" w:space="0" w:color="auto"/>
      </w:divBdr>
    </w:div>
    <w:div w:id="765879819">
      <w:bodyDiv w:val="1"/>
      <w:marLeft w:val="0"/>
      <w:marRight w:val="0"/>
      <w:marTop w:val="0"/>
      <w:marBottom w:val="0"/>
      <w:divBdr>
        <w:top w:val="none" w:sz="0" w:space="0" w:color="auto"/>
        <w:left w:val="none" w:sz="0" w:space="0" w:color="auto"/>
        <w:bottom w:val="none" w:sz="0" w:space="0" w:color="auto"/>
        <w:right w:val="none" w:sz="0" w:space="0" w:color="auto"/>
      </w:divBdr>
    </w:div>
    <w:div w:id="766540700">
      <w:bodyDiv w:val="1"/>
      <w:marLeft w:val="0"/>
      <w:marRight w:val="0"/>
      <w:marTop w:val="0"/>
      <w:marBottom w:val="0"/>
      <w:divBdr>
        <w:top w:val="none" w:sz="0" w:space="0" w:color="auto"/>
        <w:left w:val="none" w:sz="0" w:space="0" w:color="auto"/>
        <w:bottom w:val="none" w:sz="0" w:space="0" w:color="auto"/>
        <w:right w:val="none" w:sz="0" w:space="0" w:color="auto"/>
      </w:divBdr>
    </w:div>
    <w:div w:id="767967157">
      <w:bodyDiv w:val="1"/>
      <w:marLeft w:val="0"/>
      <w:marRight w:val="0"/>
      <w:marTop w:val="0"/>
      <w:marBottom w:val="0"/>
      <w:divBdr>
        <w:top w:val="none" w:sz="0" w:space="0" w:color="auto"/>
        <w:left w:val="none" w:sz="0" w:space="0" w:color="auto"/>
        <w:bottom w:val="none" w:sz="0" w:space="0" w:color="auto"/>
        <w:right w:val="none" w:sz="0" w:space="0" w:color="auto"/>
      </w:divBdr>
    </w:div>
    <w:div w:id="770588490">
      <w:bodyDiv w:val="1"/>
      <w:marLeft w:val="0"/>
      <w:marRight w:val="0"/>
      <w:marTop w:val="0"/>
      <w:marBottom w:val="0"/>
      <w:divBdr>
        <w:top w:val="none" w:sz="0" w:space="0" w:color="auto"/>
        <w:left w:val="none" w:sz="0" w:space="0" w:color="auto"/>
        <w:bottom w:val="none" w:sz="0" w:space="0" w:color="auto"/>
        <w:right w:val="none" w:sz="0" w:space="0" w:color="auto"/>
      </w:divBdr>
    </w:div>
    <w:div w:id="777722835">
      <w:bodyDiv w:val="1"/>
      <w:marLeft w:val="0"/>
      <w:marRight w:val="0"/>
      <w:marTop w:val="0"/>
      <w:marBottom w:val="0"/>
      <w:divBdr>
        <w:top w:val="none" w:sz="0" w:space="0" w:color="auto"/>
        <w:left w:val="none" w:sz="0" w:space="0" w:color="auto"/>
        <w:bottom w:val="none" w:sz="0" w:space="0" w:color="auto"/>
        <w:right w:val="none" w:sz="0" w:space="0" w:color="auto"/>
      </w:divBdr>
    </w:div>
    <w:div w:id="787895345">
      <w:bodyDiv w:val="1"/>
      <w:marLeft w:val="0"/>
      <w:marRight w:val="0"/>
      <w:marTop w:val="0"/>
      <w:marBottom w:val="0"/>
      <w:divBdr>
        <w:top w:val="none" w:sz="0" w:space="0" w:color="auto"/>
        <w:left w:val="none" w:sz="0" w:space="0" w:color="auto"/>
        <w:bottom w:val="none" w:sz="0" w:space="0" w:color="auto"/>
        <w:right w:val="none" w:sz="0" w:space="0" w:color="auto"/>
      </w:divBdr>
    </w:div>
    <w:div w:id="795216567">
      <w:bodyDiv w:val="1"/>
      <w:marLeft w:val="0"/>
      <w:marRight w:val="0"/>
      <w:marTop w:val="0"/>
      <w:marBottom w:val="0"/>
      <w:divBdr>
        <w:top w:val="none" w:sz="0" w:space="0" w:color="auto"/>
        <w:left w:val="none" w:sz="0" w:space="0" w:color="auto"/>
        <w:bottom w:val="none" w:sz="0" w:space="0" w:color="auto"/>
        <w:right w:val="none" w:sz="0" w:space="0" w:color="auto"/>
      </w:divBdr>
    </w:div>
    <w:div w:id="800223464">
      <w:bodyDiv w:val="1"/>
      <w:marLeft w:val="0"/>
      <w:marRight w:val="0"/>
      <w:marTop w:val="0"/>
      <w:marBottom w:val="0"/>
      <w:divBdr>
        <w:top w:val="none" w:sz="0" w:space="0" w:color="auto"/>
        <w:left w:val="none" w:sz="0" w:space="0" w:color="auto"/>
        <w:bottom w:val="none" w:sz="0" w:space="0" w:color="auto"/>
        <w:right w:val="none" w:sz="0" w:space="0" w:color="auto"/>
      </w:divBdr>
    </w:div>
    <w:div w:id="803306683">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0924972">
      <w:bodyDiv w:val="1"/>
      <w:marLeft w:val="0"/>
      <w:marRight w:val="0"/>
      <w:marTop w:val="0"/>
      <w:marBottom w:val="0"/>
      <w:divBdr>
        <w:top w:val="none" w:sz="0" w:space="0" w:color="auto"/>
        <w:left w:val="none" w:sz="0" w:space="0" w:color="auto"/>
        <w:bottom w:val="none" w:sz="0" w:space="0" w:color="auto"/>
        <w:right w:val="none" w:sz="0" w:space="0" w:color="auto"/>
      </w:divBdr>
    </w:div>
    <w:div w:id="823618218">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7936225">
      <w:bodyDiv w:val="1"/>
      <w:marLeft w:val="0"/>
      <w:marRight w:val="0"/>
      <w:marTop w:val="0"/>
      <w:marBottom w:val="0"/>
      <w:divBdr>
        <w:top w:val="none" w:sz="0" w:space="0" w:color="auto"/>
        <w:left w:val="none" w:sz="0" w:space="0" w:color="auto"/>
        <w:bottom w:val="none" w:sz="0" w:space="0" w:color="auto"/>
        <w:right w:val="none" w:sz="0" w:space="0" w:color="auto"/>
      </w:divBdr>
    </w:div>
    <w:div w:id="833495286">
      <w:bodyDiv w:val="1"/>
      <w:marLeft w:val="0"/>
      <w:marRight w:val="0"/>
      <w:marTop w:val="0"/>
      <w:marBottom w:val="0"/>
      <w:divBdr>
        <w:top w:val="none" w:sz="0" w:space="0" w:color="auto"/>
        <w:left w:val="none" w:sz="0" w:space="0" w:color="auto"/>
        <w:bottom w:val="none" w:sz="0" w:space="0" w:color="auto"/>
        <w:right w:val="none" w:sz="0" w:space="0" w:color="auto"/>
      </w:divBdr>
    </w:div>
    <w:div w:id="839541700">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7250787">
      <w:bodyDiv w:val="1"/>
      <w:marLeft w:val="0"/>
      <w:marRight w:val="0"/>
      <w:marTop w:val="0"/>
      <w:marBottom w:val="0"/>
      <w:divBdr>
        <w:top w:val="none" w:sz="0" w:space="0" w:color="auto"/>
        <w:left w:val="none" w:sz="0" w:space="0" w:color="auto"/>
        <w:bottom w:val="none" w:sz="0" w:space="0" w:color="auto"/>
        <w:right w:val="none" w:sz="0" w:space="0" w:color="auto"/>
      </w:divBdr>
    </w:div>
    <w:div w:id="849682702">
      <w:bodyDiv w:val="1"/>
      <w:marLeft w:val="0"/>
      <w:marRight w:val="0"/>
      <w:marTop w:val="0"/>
      <w:marBottom w:val="0"/>
      <w:divBdr>
        <w:top w:val="none" w:sz="0" w:space="0" w:color="auto"/>
        <w:left w:val="none" w:sz="0" w:space="0" w:color="auto"/>
        <w:bottom w:val="none" w:sz="0" w:space="0" w:color="auto"/>
        <w:right w:val="none" w:sz="0" w:space="0" w:color="auto"/>
      </w:divBdr>
    </w:div>
    <w:div w:id="861820048">
      <w:bodyDiv w:val="1"/>
      <w:marLeft w:val="0"/>
      <w:marRight w:val="0"/>
      <w:marTop w:val="0"/>
      <w:marBottom w:val="0"/>
      <w:divBdr>
        <w:top w:val="none" w:sz="0" w:space="0" w:color="auto"/>
        <w:left w:val="none" w:sz="0" w:space="0" w:color="auto"/>
        <w:bottom w:val="none" w:sz="0" w:space="0" w:color="auto"/>
        <w:right w:val="none" w:sz="0" w:space="0" w:color="auto"/>
      </w:divBdr>
    </w:div>
    <w:div w:id="875200405">
      <w:bodyDiv w:val="1"/>
      <w:marLeft w:val="0"/>
      <w:marRight w:val="0"/>
      <w:marTop w:val="0"/>
      <w:marBottom w:val="0"/>
      <w:divBdr>
        <w:top w:val="none" w:sz="0" w:space="0" w:color="auto"/>
        <w:left w:val="none" w:sz="0" w:space="0" w:color="auto"/>
        <w:bottom w:val="none" w:sz="0" w:space="0" w:color="auto"/>
        <w:right w:val="none" w:sz="0" w:space="0" w:color="auto"/>
      </w:divBdr>
    </w:div>
    <w:div w:id="875435323">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84951683">
      <w:bodyDiv w:val="1"/>
      <w:marLeft w:val="0"/>
      <w:marRight w:val="0"/>
      <w:marTop w:val="0"/>
      <w:marBottom w:val="0"/>
      <w:divBdr>
        <w:top w:val="none" w:sz="0" w:space="0" w:color="auto"/>
        <w:left w:val="none" w:sz="0" w:space="0" w:color="auto"/>
        <w:bottom w:val="none" w:sz="0" w:space="0" w:color="auto"/>
        <w:right w:val="none" w:sz="0" w:space="0" w:color="auto"/>
      </w:divBdr>
    </w:div>
    <w:div w:id="894658061">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1644378">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30622080">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3680702">
      <w:bodyDiv w:val="1"/>
      <w:marLeft w:val="0"/>
      <w:marRight w:val="0"/>
      <w:marTop w:val="0"/>
      <w:marBottom w:val="0"/>
      <w:divBdr>
        <w:top w:val="none" w:sz="0" w:space="0" w:color="auto"/>
        <w:left w:val="none" w:sz="0" w:space="0" w:color="auto"/>
        <w:bottom w:val="none" w:sz="0" w:space="0" w:color="auto"/>
        <w:right w:val="none" w:sz="0" w:space="0" w:color="auto"/>
      </w:divBdr>
    </w:div>
    <w:div w:id="958268120">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6909914">
      <w:bodyDiv w:val="1"/>
      <w:marLeft w:val="0"/>
      <w:marRight w:val="0"/>
      <w:marTop w:val="0"/>
      <w:marBottom w:val="0"/>
      <w:divBdr>
        <w:top w:val="none" w:sz="0" w:space="0" w:color="auto"/>
        <w:left w:val="none" w:sz="0" w:space="0" w:color="auto"/>
        <w:bottom w:val="none" w:sz="0" w:space="0" w:color="auto"/>
        <w:right w:val="none" w:sz="0" w:space="0" w:color="auto"/>
      </w:divBdr>
    </w:div>
    <w:div w:id="978075164">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79924586">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998729310">
      <w:bodyDiv w:val="1"/>
      <w:marLeft w:val="0"/>
      <w:marRight w:val="0"/>
      <w:marTop w:val="0"/>
      <w:marBottom w:val="0"/>
      <w:divBdr>
        <w:top w:val="none" w:sz="0" w:space="0" w:color="auto"/>
        <w:left w:val="none" w:sz="0" w:space="0" w:color="auto"/>
        <w:bottom w:val="none" w:sz="0" w:space="0" w:color="auto"/>
        <w:right w:val="none" w:sz="0" w:space="0" w:color="auto"/>
      </w:divBdr>
    </w:div>
    <w:div w:id="999692341">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18506368">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2414186">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55397399">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71582023">
      <w:bodyDiv w:val="1"/>
      <w:marLeft w:val="0"/>
      <w:marRight w:val="0"/>
      <w:marTop w:val="0"/>
      <w:marBottom w:val="0"/>
      <w:divBdr>
        <w:top w:val="none" w:sz="0" w:space="0" w:color="auto"/>
        <w:left w:val="none" w:sz="0" w:space="0" w:color="auto"/>
        <w:bottom w:val="none" w:sz="0" w:space="0" w:color="auto"/>
        <w:right w:val="none" w:sz="0" w:space="0" w:color="auto"/>
      </w:divBdr>
    </w:div>
    <w:div w:id="1073117722">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7231540">
      <w:bodyDiv w:val="1"/>
      <w:marLeft w:val="0"/>
      <w:marRight w:val="0"/>
      <w:marTop w:val="0"/>
      <w:marBottom w:val="0"/>
      <w:divBdr>
        <w:top w:val="none" w:sz="0" w:space="0" w:color="auto"/>
        <w:left w:val="none" w:sz="0" w:space="0" w:color="auto"/>
        <w:bottom w:val="none" w:sz="0" w:space="0" w:color="auto"/>
        <w:right w:val="none" w:sz="0" w:space="0" w:color="auto"/>
      </w:divBdr>
    </w:div>
    <w:div w:id="1118791794">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43350608">
      <w:bodyDiv w:val="1"/>
      <w:marLeft w:val="0"/>
      <w:marRight w:val="0"/>
      <w:marTop w:val="0"/>
      <w:marBottom w:val="0"/>
      <w:divBdr>
        <w:top w:val="none" w:sz="0" w:space="0" w:color="auto"/>
        <w:left w:val="none" w:sz="0" w:space="0" w:color="auto"/>
        <w:bottom w:val="none" w:sz="0" w:space="0" w:color="auto"/>
        <w:right w:val="none" w:sz="0" w:space="0" w:color="auto"/>
      </w:divBdr>
    </w:div>
    <w:div w:id="1144085954">
      <w:bodyDiv w:val="1"/>
      <w:marLeft w:val="0"/>
      <w:marRight w:val="0"/>
      <w:marTop w:val="0"/>
      <w:marBottom w:val="0"/>
      <w:divBdr>
        <w:top w:val="none" w:sz="0" w:space="0" w:color="auto"/>
        <w:left w:val="none" w:sz="0" w:space="0" w:color="auto"/>
        <w:bottom w:val="none" w:sz="0" w:space="0" w:color="auto"/>
        <w:right w:val="none" w:sz="0" w:space="0" w:color="auto"/>
      </w:divBdr>
    </w:div>
    <w:div w:id="1147019140">
      <w:bodyDiv w:val="1"/>
      <w:marLeft w:val="0"/>
      <w:marRight w:val="0"/>
      <w:marTop w:val="0"/>
      <w:marBottom w:val="0"/>
      <w:divBdr>
        <w:top w:val="none" w:sz="0" w:space="0" w:color="auto"/>
        <w:left w:val="none" w:sz="0" w:space="0" w:color="auto"/>
        <w:bottom w:val="none" w:sz="0" w:space="0" w:color="auto"/>
        <w:right w:val="none" w:sz="0" w:space="0" w:color="auto"/>
      </w:divBdr>
    </w:div>
    <w:div w:id="1148549726">
      <w:bodyDiv w:val="1"/>
      <w:marLeft w:val="0"/>
      <w:marRight w:val="0"/>
      <w:marTop w:val="0"/>
      <w:marBottom w:val="0"/>
      <w:divBdr>
        <w:top w:val="none" w:sz="0" w:space="0" w:color="auto"/>
        <w:left w:val="none" w:sz="0" w:space="0" w:color="auto"/>
        <w:bottom w:val="none" w:sz="0" w:space="0" w:color="auto"/>
        <w:right w:val="none" w:sz="0" w:space="0" w:color="auto"/>
      </w:divBdr>
    </w:div>
    <w:div w:id="1152405101">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0848289">
      <w:bodyDiv w:val="1"/>
      <w:marLeft w:val="0"/>
      <w:marRight w:val="0"/>
      <w:marTop w:val="0"/>
      <w:marBottom w:val="0"/>
      <w:divBdr>
        <w:top w:val="none" w:sz="0" w:space="0" w:color="auto"/>
        <w:left w:val="none" w:sz="0" w:space="0" w:color="auto"/>
        <w:bottom w:val="none" w:sz="0" w:space="0" w:color="auto"/>
        <w:right w:val="none" w:sz="0" w:space="0" w:color="auto"/>
      </w:divBdr>
    </w:div>
    <w:div w:id="1165124225">
      <w:bodyDiv w:val="1"/>
      <w:marLeft w:val="0"/>
      <w:marRight w:val="0"/>
      <w:marTop w:val="0"/>
      <w:marBottom w:val="0"/>
      <w:divBdr>
        <w:top w:val="none" w:sz="0" w:space="0" w:color="auto"/>
        <w:left w:val="none" w:sz="0" w:space="0" w:color="auto"/>
        <w:bottom w:val="none" w:sz="0" w:space="0" w:color="auto"/>
        <w:right w:val="none" w:sz="0" w:space="0" w:color="auto"/>
      </w:divBdr>
    </w:div>
    <w:div w:id="1169249170">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4396925">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89175934">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2286827">
      <w:bodyDiv w:val="1"/>
      <w:marLeft w:val="0"/>
      <w:marRight w:val="0"/>
      <w:marTop w:val="0"/>
      <w:marBottom w:val="0"/>
      <w:divBdr>
        <w:top w:val="none" w:sz="0" w:space="0" w:color="auto"/>
        <w:left w:val="none" w:sz="0" w:space="0" w:color="auto"/>
        <w:bottom w:val="none" w:sz="0" w:space="0" w:color="auto"/>
        <w:right w:val="none" w:sz="0" w:space="0" w:color="auto"/>
      </w:divBdr>
    </w:div>
    <w:div w:id="1202478892">
      <w:bodyDiv w:val="1"/>
      <w:marLeft w:val="0"/>
      <w:marRight w:val="0"/>
      <w:marTop w:val="0"/>
      <w:marBottom w:val="0"/>
      <w:divBdr>
        <w:top w:val="none" w:sz="0" w:space="0" w:color="auto"/>
        <w:left w:val="none" w:sz="0" w:space="0" w:color="auto"/>
        <w:bottom w:val="none" w:sz="0" w:space="0" w:color="auto"/>
        <w:right w:val="none" w:sz="0" w:space="0" w:color="auto"/>
      </w:divBdr>
    </w:div>
    <w:div w:id="1209301600">
      <w:bodyDiv w:val="1"/>
      <w:marLeft w:val="0"/>
      <w:marRight w:val="0"/>
      <w:marTop w:val="0"/>
      <w:marBottom w:val="0"/>
      <w:divBdr>
        <w:top w:val="none" w:sz="0" w:space="0" w:color="auto"/>
        <w:left w:val="none" w:sz="0" w:space="0" w:color="auto"/>
        <w:bottom w:val="none" w:sz="0" w:space="0" w:color="auto"/>
        <w:right w:val="none" w:sz="0" w:space="0" w:color="auto"/>
      </w:divBdr>
    </w:div>
    <w:div w:id="1219513419">
      <w:bodyDiv w:val="1"/>
      <w:marLeft w:val="0"/>
      <w:marRight w:val="0"/>
      <w:marTop w:val="0"/>
      <w:marBottom w:val="0"/>
      <w:divBdr>
        <w:top w:val="none" w:sz="0" w:space="0" w:color="auto"/>
        <w:left w:val="none" w:sz="0" w:space="0" w:color="auto"/>
        <w:bottom w:val="none" w:sz="0" w:space="0" w:color="auto"/>
        <w:right w:val="none" w:sz="0" w:space="0" w:color="auto"/>
      </w:divBdr>
    </w:div>
    <w:div w:id="1219628294">
      <w:bodyDiv w:val="1"/>
      <w:marLeft w:val="0"/>
      <w:marRight w:val="0"/>
      <w:marTop w:val="0"/>
      <w:marBottom w:val="0"/>
      <w:divBdr>
        <w:top w:val="none" w:sz="0" w:space="0" w:color="auto"/>
        <w:left w:val="none" w:sz="0" w:space="0" w:color="auto"/>
        <w:bottom w:val="none" w:sz="0" w:space="0" w:color="auto"/>
        <w:right w:val="none" w:sz="0" w:space="0" w:color="auto"/>
      </w:divBdr>
    </w:div>
    <w:div w:id="1226917094">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32764579">
      <w:bodyDiv w:val="1"/>
      <w:marLeft w:val="0"/>
      <w:marRight w:val="0"/>
      <w:marTop w:val="0"/>
      <w:marBottom w:val="0"/>
      <w:divBdr>
        <w:top w:val="none" w:sz="0" w:space="0" w:color="auto"/>
        <w:left w:val="none" w:sz="0" w:space="0" w:color="auto"/>
        <w:bottom w:val="none" w:sz="0" w:space="0" w:color="auto"/>
        <w:right w:val="none" w:sz="0" w:space="0" w:color="auto"/>
      </w:divBdr>
    </w:div>
    <w:div w:id="1243837419">
      <w:bodyDiv w:val="1"/>
      <w:marLeft w:val="0"/>
      <w:marRight w:val="0"/>
      <w:marTop w:val="0"/>
      <w:marBottom w:val="0"/>
      <w:divBdr>
        <w:top w:val="none" w:sz="0" w:space="0" w:color="auto"/>
        <w:left w:val="none" w:sz="0" w:space="0" w:color="auto"/>
        <w:bottom w:val="none" w:sz="0" w:space="0" w:color="auto"/>
        <w:right w:val="none" w:sz="0" w:space="0" w:color="auto"/>
      </w:divBdr>
    </w:div>
    <w:div w:id="1247763457">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65725848">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1403236">
      <w:bodyDiv w:val="1"/>
      <w:marLeft w:val="0"/>
      <w:marRight w:val="0"/>
      <w:marTop w:val="0"/>
      <w:marBottom w:val="0"/>
      <w:divBdr>
        <w:top w:val="none" w:sz="0" w:space="0" w:color="auto"/>
        <w:left w:val="none" w:sz="0" w:space="0" w:color="auto"/>
        <w:bottom w:val="none" w:sz="0" w:space="0" w:color="auto"/>
        <w:right w:val="none" w:sz="0" w:space="0" w:color="auto"/>
      </w:divBdr>
    </w:div>
    <w:div w:id="1293829931">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299335990">
      <w:bodyDiv w:val="1"/>
      <w:marLeft w:val="0"/>
      <w:marRight w:val="0"/>
      <w:marTop w:val="0"/>
      <w:marBottom w:val="0"/>
      <w:divBdr>
        <w:top w:val="none" w:sz="0" w:space="0" w:color="auto"/>
        <w:left w:val="none" w:sz="0" w:space="0" w:color="auto"/>
        <w:bottom w:val="none" w:sz="0" w:space="0" w:color="auto"/>
        <w:right w:val="none" w:sz="0" w:space="0" w:color="auto"/>
      </w:divBdr>
    </w:div>
    <w:div w:id="1300114052">
      <w:bodyDiv w:val="1"/>
      <w:marLeft w:val="0"/>
      <w:marRight w:val="0"/>
      <w:marTop w:val="0"/>
      <w:marBottom w:val="0"/>
      <w:divBdr>
        <w:top w:val="none" w:sz="0" w:space="0" w:color="auto"/>
        <w:left w:val="none" w:sz="0" w:space="0" w:color="auto"/>
        <w:bottom w:val="none" w:sz="0" w:space="0" w:color="auto"/>
        <w:right w:val="none" w:sz="0" w:space="0" w:color="auto"/>
      </w:divBdr>
    </w:div>
    <w:div w:id="1300957002">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1813372">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9096072">
      <w:bodyDiv w:val="1"/>
      <w:marLeft w:val="0"/>
      <w:marRight w:val="0"/>
      <w:marTop w:val="0"/>
      <w:marBottom w:val="0"/>
      <w:divBdr>
        <w:top w:val="none" w:sz="0" w:space="0" w:color="auto"/>
        <w:left w:val="none" w:sz="0" w:space="0" w:color="auto"/>
        <w:bottom w:val="none" w:sz="0" w:space="0" w:color="auto"/>
        <w:right w:val="none" w:sz="0" w:space="0" w:color="auto"/>
      </w:divBdr>
    </w:div>
    <w:div w:id="1309357205">
      <w:bodyDiv w:val="1"/>
      <w:marLeft w:val="0"/>
      <w:marRight w:val="0"/>
      <w:marTop w:val="0"/>
      <w:marBottom w:val="0"/>
      <w:divBdr>
        <w:top w:val="none" w:sz="0" w:space="0" w:color="auto"/>
        <w:left w:val="none" w:sz="0" w:space="0" w:color="auto"/>
        <w:bottom w:val="none" w:sz="0" w:space="0" w:color="auto"/>
        <w:right w:val="none" w:sz="0" w:space="0" w:color="auto"/>
      </w:divBdr>
    </w:div>
    <w:div w:id="1310591965">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16572514">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0719493">
      <w:bodyDiv w:val="1"/>
      <w:marLeft w:val="0"/>
      <w:marRight w:val="0"/>
      <w:marTop w:val="0"/>
      <w:marBottom w:val="0"/>
      <w:divBdr>
        <w:top w:val="none" w:sz="0" w:space="0" w:color="auto"/>
        <w:left w:val="none" w:sz="0" w:space="0" w:color="auto"/>
        <w:bottom w:val="none" w:sz="0" w:space="0" w:color="auto"/>
        <w:right w:val="none" w:sz="0" w:space="0" w:color="auto"/>
      </w:divBdr>
    </w:div>
    <w:div w:id="1336150393">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40037782">
      <w:bodyDiv w:val="1"/>
      <w:marLeft w:val="0"/>
      <w:marRight w:val="0"/>
      <w:marTop w:val="0"/>
      <w:marBottom w:val="0"/>
      <w:divBdr>
        <w:top w:val="none" w:sz="0" w:space="0" w:color="auto"/>
        <w:left w:val="none" w:sz="0" w:space="0" w:color="auto"/>
        <w:bottom w:val="none" w:sz="0" w:space="0" w:color="auto"/>
        <w:right w:val="none" w:sz="0" w:space="0" w:color="auto"/>
      </w:divBdr>
    </w:div>
    <w:div w:id="1346441120">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59357035">
      <w:bodyDiv w:val="1"/>
      <w:marLeft w:val="0"/>
      <w:marRight w:val="0"/>
      <w:marTop w:val="0"/>
      <w:marBottom w:val="0"/>
      <w:divBdr>
        <w:top w:val="none" w:sz="0" w:space="0" w:color="auto"/>
        <w:left w:val="none" w:sz="0" w:space="0" w:color="auto"/>
        <w:bottom w:val="none" w:sz="0" w:space="0" w:color="auto"/>
        <w:right w:val="none" w:sz="0" w:space="0" w:color="auto"/>
      </w:divBdr>
    </w:div>
    <w:div w:id="1361468444">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161673">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5056857">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394158015">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5183412">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4089015">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32385693">
      <w:bodyDiv w:val="1"/>
      <w:marLeft w:val="0"/>
      <w:marRight w:val="0"/>
      <w:marTop w:val="0"/>
      <w:marBottom w:val="0"/>
      <w:divBdr>
        <w:top w:val="none" w:sz="0" w:space="0" w:color="auto"/>
        <w:left w:val="none" w:sz="0" w:space="0" w:color="auto"/>
        <w:bottom w:val="none" w:sz="0" w:space="0" w:color="auto"/>
        <w:right w:val="none" w:sz="0" w:space="0" w:color="auto"/>
      </w:divBdr>
    </w:div>
    <w:div w:id="1436175358">
      <w:bodyDiv w:val="1"/>
      <w:marLeft w:val="0"/>
      <w:marRight w:val="0"/>
      <w:marTop w:val="0"/>
      <w:marBottom w:val="0"/>
      <w:divBdr>
        <w:top w:val="none" w:sz="0" w:space="0" w:color="auto"/>
        <w:left w:val="none" w:sz="0" w:space="0" w:color="auto"/>
        <w:bottom w:val="none" w:sz="0" w:space="0" w:color="auto"/>
        <w:right w:val="none" w:sz="0" w:space="0" w:color="auto"/>
      </w:divBdr>
    </w:div>
    <w:div w:id="1442143292">
      <w:bodyDiv w:val="1"/>
      <w:marLeft w:val="0"/>
      <w:marRight w:val="0"/>
      <w:marTop w:val="0"/>
      <w:marBottom w:val="0"/>
      <w:divBdr>
        <w:top w:val="none" w:sz="0" w:space="0" w:color="auto"/>
        <w:left w:val="none" w:sz="0" w:space="0" w:color="auto"/>
        <w:bottom w:val="none" w:sz="0" w:space="0" w:color="auto"/>
        <w:right w:val="none" w:sz="0" w:space="0" w:color="auto"/>
      </w:divBdr>
    </w:div>
    <w:div w:id="144415498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9832653">
      <w:bodyDiv w:val="1"/>
      <w:marLeft w:val="0"/>
      <w:marRight w:val="0"/>
      <w:marTop w:val="0"/>
      <w:marBottom w:val="0"/>
      <w:divBdr>
        <w:top w:val="none" w:sz="0" w:space="0" w:color="auto"/>
        <w:left w:val="none" w:sz="0" w:space="0" w:color="auto"/>
        <w:bottom w:val="none" w:sz="0" w:space="0" w:color="auto"/>
        <w:right w:val="none" w:sz="0" w:space="0" w:color="auto"/>
      </w:divBdr>
    </w:div>
    <w:div w:id="1467048906">
      <w:bodyDiv w:val="1"/>
      <w:marLeft w:val="0"/>
      <w:marRight w:val="0"/>
      <w:marTop w:val="0"/>
      <w:marBottom w:val="0"/>
      <w:divBdr>
        <w:top w:val="none" w:sz="0" w:space="0" w:color="auto"/>
        <w:left w:val="none" w:sz="0" w:space="0" w:color="auto"/>
        <w:bottom w:val="none" w:sz="0" w:space="0" w:color="auto"/>
        <w:right w:val="none" w:sz="0" w:space="0" w:color="auto"/>
      </w:divBdr>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9429600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559035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7189368">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1357700">
      <w:bodyDiv w:val="1"/>
      <w:marLeft w:val="0"/>
      <w:marRight w:val="0"/>
      <w:marTop w:val="0"/>
      <w:marBottom w:val="0"/>
      <w:divBdr>
        <w:top w:val="none" w:sz="0" w:space="0" w:color="auto"/>
        <w:left w:val="none" w:sz="0" w:space="0" w:color="auto"/>
        <w:bottom w:val="none" w:sz="0" w:space="0" w:color="auto"/>
        <w:right w:val="none" w:sz="0" w:space="0" w:color="auto"/>
      </w:divBdr>
    </w:div>
    <w:div w:id="1524661526">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3985039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70458802">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2278909">
      <w:bodyDiv w:val="1"/>
      <w:marLeft w:val="0"/>
      <w:marRight w:val="0"/>
      <w:marTop w:val="0"/>
      <w:marBottom w:val="0"/>
      <w:divBdr>
        <w:top w:val="none" w:sz="0" w:space="0" w:color="auto"/>
        <w:left w:val="none" w:sz="0" w:space="0" w:color="auto"/>
        <w:bottom w:val="none" w:sz="0" w:space="0" w:color="auto"/>
        <w:right w:val="none" w:sz="0" w:space="0" w:color="auto"/>
      </w:divBdr>
    </w:div>
    <w:div w:id="1601833515">
      <w:bodyDiv w:val="1"/>
      <w:marLeft w:val="0"/>
      <w:marRight w:val="0"/>
      <w:marTop w:val="0"/>
      <w:marBottom w:val="0"/>
      <w:divBdr>
        <w:top w:val="none" w:sz="0" w:space="0" w:color="auto"/>
        <w:left w:val="none" w:sz="0" w:space="0" w:color="auto"/>
        <w:bottom w:val="none" w:sz="0" w:space="0" w:color="auto"/>
        <w:right w:val="none" w:sz="0" w:space="0" w:color="auto"/>
      </w:divBdr>
    </w:div>
    <w:div w:id="1611277679">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7325321">
      <w:bodyDiv w:val="1"/>
      <w:marLeft w:val="0"/>
      <w:marRight w:val="0"/>
      <w:marTop w:val="0"/>
      <w:marBottom w:val="0"/>
      <w:divBdr>
        <w:top w:val="none" w:sz="0" w:space="0" w:color="auto"/>
        <w:left w:val="none" w:sz="0" w:space="0" w:color="auto"/>
        <w:bottom w:val="none" w:sz="0" w:space="0" w:color="auto"/>
        <w:right w:val="none" w:sz="0" w:space="0" w:color="auto"/>
      </w:divBdr>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0016457">
      <w:bodyDiv w:val="1"/>
      <w:marLeft w:val="0"/>
      <w:marRight w:val="0"/>
      <w:marTop w:val="0"/>
      <w:marBottom w:val="0"/>
      <w:divBdr>
        <w:top w:val="none" w:sz="0" w:space="0" w:color="auto"/>
        <w:left w:val="none" w:sz="0" w:space="0" w:color="auto"/>
        <w:bottom w:val="none" w:sz="0" w:space="0" w:color="auto"/>
        <w:right w:val="none" w:sz="0" w:space="0" w:color="auto"/>
      </w:divBdr>
    </w:div>
    <w:div w:id="163525960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8782822">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62348359">
      <w:bodyDiv w:val="1"/>
      <w:marLeft w:val="0"/>
      <w:marRight w:val="0"/>
      <w:marTop w:val="0"/>
      <w:marBottom w:val="0"/>
      <w:divBdr>
        <w:top w:val="none" w:sz="0" w:space="0" w:color="auto"/>
        <w:left w:val="none" w:sz="0" w:space="0" w:color="auto"/>
        <w:bottom w:val="none" w:sz="0" w:space="0" w:color="auto"/>
        <w:right w:val="none" w:sz="0" w:space="0" w:color="auto"/>
      </w:divBdr>
    </w:div>
    <w:div w:id="1674528469">
      <w:bodyDiv w:val="1"/>
      <w:marLeft w:val="0"/>
      <w:marRight w:val="0"/>
      <w:marTop w:val="0"/>
      <w:marBottom w:val="0"/>
      <w:divBdr>
        <w:top w:val="none" w:sz="0" w:space="0" w:color="auto"/>
        <w:left w:val="none" w:sz="0" w:space="0" w:color="auto"/>
        <w:bottom w:val="none" w:sz="0" w:space="0" w:color="auto"/>
        <w:right w:val="none" w:sz="0" w:space="0" w:color="auto"/>
      </w:divBdr>
    </w:div>
    <w:div w:id="1674838741">
      <w:bodyDiv w:val="1"/>
      <w:marLeft w:val="0"/>
      <w:marRight w:val="0"/>
      <w:marTop w:val="0"/>
      <w:marBottom w:val="0"/>
      <w:divBdr>
        <w:top w:val="none" w:sz="0" w:space="0" w:color="auto"/>
        <w:left w:val="none" w:sz="0" w:space="0" w:color="auto"/>
        <w:bottom w:val="none" w:sz="0" w:space="0" w:color="auto"/>
        <w:right w:val="none" w:sz="0" w:space="0" w:color="auto"/>
      </w:divBdr>
    </w:div>
    <w:div w:id="1676112525">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78577407">
      <w:bodyDiv w:val="1"/>
      <w:marLeft w:val="0"/>
      <w:marRight w:val="0"/>
      <w:marTop w:val="0"/>
      <w:marBottom w:val="0"/>
      <w:divBdr>
        <w:top w:val="none" w:sz="0" w:space="0" w:color="auto"/>
        <w:left w:val="none" w:sz="0" w:space="0" w:color="auto"/>
        <w:bottom w:val="none" w:sz="0" w:space="0" w:color="auto"/>
        <w:right w:val="none" w:sz="0" w:space="0" w:color="auto"/>
      </w:divBdr>
    </w:div>
    <w:div w:id="1681158365">
      <w:bodyDiv w:val="1"/>
      <w:marLeft w:val="0"/>
      <w:marRight w:val="0"/>
      <w:marTop w:val="0"/>
      <w:marBottom w:val="0"/>
      <w:divBdr>
        <w:top w:val="none" w:sz="0" w:space="0" w:color="auto"/>
        <w:left w:val="none" w:sz="0" w:space="0" w:color="auto"/>
        <w:bottom w:val="none" w:sz="0" w:space="0" w:color="auto"/>
        <w:right w:val="none" w:sz="0" w:space="0" w:color="auto"/>
      </w:divBdr>
    </w:div>
    <w:div w:id="1681393212">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3452344">
      <w:bodyDiv w:val="1"/>
      <w:marLeft w:val="0"/>
      <w:marRight w:val="0"/>
      <w:marTop w:val="0"/>
      <w:marBottom w:val="0"/>
      <w:divBdr>
        <w:top w:val="none" w:sz="0" w:space="0" w:color="auto"/>
        <w:left w:val="none" w:sz="0" w:space="0" w:color="auto"/>
        <w:bottom w:val="none" w:sz="0" w:space="0" w:color="auto"/>
        <w:right w:val="none" w:sz="0" w:space="0" w:color="auto"/>
      </w:divBdr>
    </w:div>
    <w:div w:id="169576974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7024562">
      <w:bodyDiv w:val="1"/>
      <w:marLeft w:val="0"/>
      <w:marRight w:val="0"/>
      <w:marTop w:val="0"/>
      <w:marBottom w:val="0"/>
      <w:divBdr>
        <w:top w:val="none" w:sz="0" w:space="0" w:color="auto"/>
        <w:left w:val="none" w:sz="0" w:space="0" w:color="auto"/>
        <w:bottom w:val="none" w:sz="0" w:space="0" w:color="auto"/>
        <w:right w:val="none" w:sz="0" w:space="0" w:color="auto"/>
      </w:divBdr>
    </w:div>
    <w:div w:id="1707826781">
      <w:bodyDiv w:val="1"/>
      <w:marLeft w:val="0"/>
      <w:marRight w:val="0"/>
      <w:marTop w:val="0"/>
      <w:marBottom w:val="0"/>
      <w:divBdr>
        <w:top w:val="none" w:sz="0" w:space="0" w:color="auto"/>
        <w:left w:val="none" w:sz="0" w:space="0" w:color="auto"/>
        <w:bottom w:val="none" w:sz="0" w:space="0" w:color="auto"/>
        <w:right w:val="none" w:sz="0" w:space="0" w:color="auto"/>
      </w:divBdr>
    </w:div>
    <w:div w:id="1716733435">
      <w:bodyDiv w:val="1"/>
      <w:marLeft w:val="0"/>
      <w:marRight w:val="0"/>
      <w:marTop w:val="0"/>
      <w:marBottom w:val="0"/>
      <w:divBdr>
        <w:top w:val="none" w:sz="0" w:space="0" w:color="auto"/>
        <w:left w:val="none" w:sz="0" w:space="0" w:color="auto"/>
        <w:bottom w:val="none" w:sz="0" w:space="0" w:color="auto"/>
        <w:right w:val="none" w:sz="0" w:space="0" w:color="auto"/>
      </w:divBdr>
    </w:div>
    <w:div w:id="1719478404">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8818655">
      <w:bodyDiv w:val="1"/>
      <w:marLeft w:val="0"/>
      <w:marRight w:val="0"/>
      <w:marTop w:val="0"/>
      <w:marBottom w:val="0"/>
      <w:divBdr>
        <w:top w:val="none" w:sz="0" w:space="0" w:color="auto"/>
        <w:left w:val="none" w:sz="0" w:space="0" w:color="auto"/>
        <w:bottom w:val="none" w:sz="0" w:space="0" w:color="auto"/>
        <w:right w:val="none" w:sz="0" w:space="0" w:color="auto"/>
      </w:divBdr>
    </w:div>
    <w:div w:id="1739160788">
      <w:bodyDiv w:val="1"/>
      <w:marLeft w:val="0"/>
      <w:marRight w:val="0"/>
      <w:marTop w:val="0"/>
      <w:marBottom w:val="0"/>
      <w:divBdr>
        <w:top w:val="none" w:sz="0" w:space="0" w:color="auto"/>
        <w:left w:val="none" w:sz="0" w:space="0" w:color="auto"/>
        <w:bottom w:val="none" w:sz="0" w:space="0" w:color="auto"/>
        <w:right w:val="none" w:sz="0" w:space="0" w:color="auto"/>
      </w:divBdr>
    </w:div>
    <w:div w:id="1739472868">
      <w:bodyDiv w:val="1"/>
      <w:marLeft w:val="0"/>
      <w:marRight w:val="0"/>
      <w:marTop w:val="0"/>
      <w:marBottom w:val="0"/>
      <w:divBdr>
        <w:top w:val="none" w:sz="0" w:space="0" w:color="auto"/>
        <w:left w:val="none" w:sz="0" w:space="0" w:color="auto"/>
        <w:bottom w:val="none" w:sz="0" w:space="0" w:color="auto"/>
        <w:right w:val="none" w:sz="0" w:space="0" w:color="auto"/>
      </w:divBdr>
    </w:div>
    <w:div w:id="1740471814">
      <w:bodyDiv w:val="1"/>
      <w:marLeft w:val="0"/>
      <w:marRight w:val="0"/>
      <w:marTop w:val="0"/>
      <w:marBottom w:val="0"/>
      <w:divBdr>
        <w:top w:val="none" w:sz="0" w:space="0" w:color="auto"/>
        <w:left w:val="none" w:sz="0" w:space="0" w:color="auto"/>
        <w:bottom w:val="none" w:sz="0" w:space="0" w:color="auto"/>
        <w:right w:val="none" w:sz="0" w:space="0" w:color="auto"/>
      </w:divBdr>
    </w:div>
    <w:div w:id="1742408180">
      <w:bodyDiv w:val="1"/>
      <w:marLeft w:val="0"/>
      <w:marRight w:val="0"/>
      <w:marTop w:val="0"/>
      <w:marBottom w:val="0"/>
      <w:divBdr>
        <w:top w:val="none" w:sz="0" w:space="0" w:color="auto"/>
        <w:left w:val="none" w:sz="0" w:space="0" w:color="auto"/>
        <w:bottom w:val="none" w:sz="0" w:space="0" w:color="auto"/>
        <w:right w:val="none" w:sz="0" w:space="0" w:color="auto"/>
      </w:divBdr>
    </w:div>
    <w:div w:id="1749379700">
      <w:bodyDiv w:val="1"/>
      <w:marLeft w:val="0"/>
      <w:marRight w:val="0"/>
      <w:marTop w:val="0"/>
      <w:marBottom w:val="0"/>
      <w:divBdr>
        <w:top w:val="none" w:sz="0" w:space="0" w:color="auto"/>
        <w:left w:val="none" w:sz="0" w:space="0" w:color="auto"/>
        <w:bottom w:val="none" w:sz="0" w:space="0" w:color="auto"/>
        <w:right w:val="none" w:sz="0" w:space="0" w:color="auto"/>
      </w:divBdr>
    </w:div>
    <w:div w:id="1751341222">
      <w:bodyDiv w:val="1"/>
      <w:marLeft w:val="0"/>
      <w:marRight w:val="0"/>
      <w:marTop w:val="0"/>
      <w:marBottom w:val="0"/>
      <w:divBdr>
        <w:top w:val="none" w:sz="0" w:space="0" w:color="auto"/>
        <w:left w:val="none" w:sz="0" w:space="0" w:color="auto"/>
        <w:bottom w:val="none" w:sz="0" w:space="0" w:color="auto"/>
        <w:right w:val="none" w:sz="0" w:space="0" w:color="auto"/>
      </w:divBdr>
    </w:div>
    <w:div w:id="1770344306">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794322588">
      <w:bodyDiv w:val="1"/>
      <w:marLeft w:val="0"/>
      <w:marRight w:val="0"/>
      <w:marTop w:val="0"/>
      <w:marBottom w:val="0"/>
      <w:divBdr>
        <w:top w:val="none" w:sz="0" w:space="0" w:color="auto"/>
        <w:left w:val="none" w:sz="0" w:space="0" w:color="auto"/>
        <w:bottom w:val="none" w:sz="0" w:space="0" w:color="auto"/>
        <w:right w:val="none" w:sz="0" w:space="0" w:color="auto"/>
      </w:divBdr>
    </w:div>
    <w:div w:id="1799184513">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16138200">
      <w:bodyDiv w:val="1"/>
      <w:marLeft w:val="0"/>
      <w:marRight w:val="0"/>
      <w:marTop w:val="0"/>
      <w:marBottom w:val="0"/>
      <w:divBdr>
        <w:top w:val="none" w:sz="0" w:space="0" w:color="auto"/>
        <w:left w:val="none" w:sz="0" w:space="0" w:color="auto"/>
        <w:bottom w:val="none" w:sz="0" w:space="0" w:color="auto"/>
        <w:right w:val="none" w:sz="0" w:space="0" w:color="auto"/>
      </w:divBdr>
    </w:div>
    <w:div w:id="1824812390">
      <w:bodyDiv w:val="1"/>
      <w:marLeft w:val="0"/>
      <w:marRight w:val="0"/>
      <w:marTop w:val="0"/>
      <w:marBottom w:val="0"/>
      <w:divBdr>
        <w:top w:val="none" w:sz="0" w:space="0" w:color="auto"/>
        <w:left w:val="none" w:sz="0" w:space="0" w:color="auto"/>
        <w:bottom w:val="none" w:sz="0" w:space="0" w:color="auto"/>
        <w:right w:val="none" w:sz="0" w:space="0" w:color="auto"/>
      </w:divBdr>
    </w:div>
    <w:div w:id="1828857096">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21043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724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58886063">
      <w:bodyDiv w:val="1"/>
      <w:marLeft w:val="0"/>
      <w:marRight w:val="0"/>
      <w:marTop w:val="0"/>
      <w:marBottom w:val="0"/>
      <w:divBdr>
        <w:top w:val="none" w:sz="0" w:space="0" w:color="auto"/>
        <w:left w:val="none" w:sz="0" w:space="0" w:color="auto"/>
        <w:bottom w:val="none" w:sz="0" w:space="0" w:color="auto"/>
        <w:right w:val="none" w:sz="0" w:space="0" w:color="auto"/>
      </w:divBdr>
    </w:div>
    <w:div w:id="1865946817">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135121">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458447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14853144">
      <w:bodyDiv w:val="1"/>
      <w:marLeft w:val="0"/>
      <w:marRight w:val="0"/>
      <w:marTop w:val="0"/>
      <w:marBottom w:val="0"/>
      <w:divBdr>
        <w:top w:val="none" w:sz="0" w:space="0" w:color="auto"/>
        <w:left w:val="none" w:sz="0" w:space="0" w:color="auto"/>
        <w:bottom w:val="none" w:sz="0" w:space="0" w:color="auto"/>
        <w:right w:val="none" w:sz="0" w:space="0" w:color="auto"/>
      </w:divBdr>
    </w:div>
    <w:div w:id="1927618134">
      <w:bodyDiv w:val="1"/>
      <w:marLeft w:val="0"/>
      <w:marRight w:val="0"/>
      <w:marTop w:val="0"/>
      <w:marBottom w:val="0"/>
      <w:divBdr>
        <w:top w:val="none" w:sz="0" w:space="0" w:color="auto"/>
        <w:left w:val="none" w:sz="0" w:space="0" w:color="auto"/>
        <w:bottom w:val="none" w:sz="0" w:space="0" w:color="auto"/>
        <w:right w:val="none" w:sz="0" w:space="0" w:color="auto"/>
      </w:divBdr>
    </w:div>
    <w:div w:id="1934628635">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1064465">
      <w:bodyDiv w:val="1"/>
      <w:marLeft w:val="0"/>
      <w:marRight w:val="0"/>
      <w:marTop w:val="0"/>
      <w:marBottom w:val="0"/>
      <w:divBdr>
        <w:top w:val="none" w:sz="0" w:space="0" w:color="auto"/>
        <w:left w:val="none" w:sz="0" w:space="0" w:color="auto"/>
        <w:bottom w:val="none" w:sz="0" w:space="0" w:color="auto"/>
        <w:right w:val="none" w:sz="0" w:space="0" w:color="auto"/>
      </w:divBdr>
    </w:div>
    <w:div w:id="1942184546">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47420320">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6056756">
      <w:bodyDiv w:val="1"/>
      <w:marLeft w:val="0"/>
      <w:marRight w:val="0"/>
      <w:marTop w:val="0"/>
      <w:marBottom w:val="0"/>
      <w:divBdr>
        <w:top w:val="none" w:sz="0" w:space="0" w:color="auto"/>
        <w:left w:val="none" w:sz="0" w:space="0" w:color="auto"/>
        <w:bottom w:val="none" w:sz="0" w:space="0" w:color="auto"/>
        <w:right w:val="none" w:sz="0" w:space="0" w:color="auto"/>
      </w:divBdr>
    </w:div>
    <w:div w:id="1957711473">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1984777375">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0667983">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22320646">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314257">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51806452">
      <w:bodyDiv w:val="1"/>
      <w:marLeft w:val="0"/>
      <w:marRight w:val="0"/>
      <w:marTop w:val="0"/>
      <w:marBottom w:val="0"/>
      <w:divBdr>
        <w:top w:val="none" w:sz="0" w:space="0" w:color="auto"/>
        <w:left w:val="none" w:sz="0" w:space="0" w:color="auto"/>
        <w:bottom w:val="none" w:sz="0" w:space="0" w:color="auto"/>
        <w:right w:val="none" w:sz="0" w:space="0" w:color="auto"/>
      </w:divBdr>
    </w:div>
    <w:div w:id="2052680275">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2340829">
      <w:bodyDiv w:val="1"/>
      <w:marLeft w:val="0"/>
      <w:marRight w:val="0"/>
      <w:marTop w:val="0"/>
      <w:marBottom w:val="0"/>
      <w:divBdr>
        <w:top w:val="none" w:sz="0" w:space="0" w:color="auto"/>
        <w:left w:val="none" w:sz="0" w:space="0" w:color="auto"/>
        <w:bottom w:val="none" w:sz="0" w:space="0" w:color="auto"/>
        <w:right w:val="none" w:sz="0" w:space="0" w:color="auto"/>
      </w:divBdr>
    </w:div>
    <w:div w:id="2073694188">
      <w:bodyDiv w:val="1"/>
      <w:marLeft w:val="0"/>
      <w:marRight w:val="0"/>
      <w:marTop w:val="0"/>
      <w:marBottom w:val="0"/>
      <w:divBdr>
        <w:top w:val="none" w:sz="0" w:space="0" w:color="auto"/>
        <w:left w:val="none" w:sz="0" w:space="0" w:color="auto"/>
        <w:bottom w:val="none" w:sz="0" w:space="0" w:color="auto"/>
        <w:right w:val="none" w:sz="0" w:space="0" w:color="auto"/>
      </w:divBdr>
    </w:div>
    <w:div w:id="207493588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4985599">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09158358">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18791094">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29275223">
      <w:bodyDiv w:val="1"/>
      <w:marLeft w:val="0"/>
      <w:marRight w:val="0"/>
      <w:marTop w:val="0"/>
      <w:marBottom w:val="0"/>
      <w:divBdr>
        <w:top w:val="none" w:sz="0" w:space="0" w:color="auto"/>
        <w:left w:val="none" w:sz="0" w:space="0" w:color="auto"/>
        <w:bottom w:val="none" w:sz="0" w:space="0" w:color="auto"/>
        <w:right w:val="none" w:sz="0" w:space="0" w:color="auto"/>
      </w:divBdr>
    </w:div>
    <w:div w:id="213393495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 w:id="2137485830">
      <w:bodyDiv w:val="1"/>
      <w:marLeft w:val="0"/>
      <w:marRight w:val="0"/>
      <w:marTop w:val="0"/>
      <w:marBottom w:val="0"/>
      <w:divBdr>
        <w:top w:val="none" w:sz="0" w:space="0" w:color="auto"/>
        <w:left w:val="none" w:sz="0" w:space="0" w:color="auto"/>
        <w:bottom w:val="none" w:sz="0" w:space="0" w:color="auto"/>
        <w:right w:val="none" w:sz="0" w:space="0" w:color="auto"/>
      </w:divBdr>
    </w:div>
    <w:div w:id="2141071780">
      <w:bodyDiv w:val="1"/>
      <w:marLeft w:val="0"/>
      <w:marRight w:val="0"/>
      <w:marTop w:val="0"/>
      <w:marBottom w:val="0"/>
      <w:divBdr>
        <w:top w:val="none" w:sz="0" w:space="0" w:color="auto"/>
        <w:left w:val="none" w:sz="0" w:space="0" w:color="auto"/>
        <w:bottom w:val="none" w:sz="0" w:space="0" w:color="auto"/>
        <w:right w:val="none" w:sz="0" w:space="0" w:color="auto"/>
      </w:divBdr>
    </w:div>
    <w:div w:id="214368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251</TotalTime>
  <Pages>8</Pages>
  <Words>2254</Words>
  <Characters>18258</Characters>
  <Application>Microsoft Office Word</Application>
  <DocSecurity>0</DocSecurity>
  <Lines>152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25</cp:revision>
  <dcterms:created xsi:type="dcterms:W3CDTF">2025-10-02T07:37:00Z</dcterms:created>
  <dcterms:modified xsi:type="dcterms:W3CDTF">2025-10-03T12:39:00Z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